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_GBK" w:cs="Times New Roman"/>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《通化市推进国家级生物医药产业集群高质量发展实施方案》</w:t>
      </w:r>
      <w:r>
        <w:rPr>
          <w:rFonts w:hint="eastAsia" w:ascii="Times New Roman" w:hAnsi="Times New Roman" w:eastAsia="方正小标宋_GBK" w:cs="Times New Roman"/>
          <w:sz w:val="44"/>
          <w:szCs w:val="44"/>
          <w:lang w:val="en-US" w:eastAsia="zh-CN"/>
        </w:rPr>
        <w:t>政策解读</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楷体"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_GB2312" w:cs="Times New Roman"/>
          <w:sz w:val="32"/>
          <w:szCs w:val="32"/>
          <w:lang w:val="en-US" w:eastAsia="zh-CN"/>
        </w:rPr>
        <w:t>通化市生物医药产业集群2019年被国家发改委认定为首批战略性新兴产业集群</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2023年初，国家发改委对集群工作情况开展评价后，提出整改意见并要求迅速落实。按照国家发改委和省发改委相关要求，</w:t>
      </w:r>
      <w:r>
        <w:rPr>
          <w:rFonts w:hint="eastAsia" w:ascii="Times New Roman" w:hAnsi="Times New Roman" w:eastAsia="仿宋_GB2312" w:cs="Times New Roman"/>
          <w:sz w:val="32"/>
          <w:szCs w:val="32"/>
          <w:lang w:val="en-US" w:eastAsia="zh-CN"/>
        </w:rPr>
        <w:t>市发改委</w:t>
      </w:r>
      <w:r>
        <w:rPr>
          <w:rFonts w:hint="default" w:ascii="Times New Roman" w:hAnsi="Times New Roman" w:eastAsia="仿宋_GB2312" w:cs="Times New Roman"/>
          <w:sz w:val="32"/>
          <w:szCs w:val="32"/>
          <w:lang w:val="en-US" w:eastAsia="zh-CN"/>
        </w:rPr>
        <w:t>快速反应，制定整改方案推动整改落实。为切实推动集群发展，结合通化实际，特制定《通化市</w:t>
      </w:r>
      <w:r>
        <w:rPr>
          <w:rFonts w:hint="eastAsia" w:ascii="Times New Roman" w:hAnsi="Times New Roman" w:eastAsia="仿宋_GB2312" w:cs="Times New Roman"/>
          <w:sz w:val="32"/>
          <w:szCs w:val="32"/>
          <w:lang w:val="en-US" w:eastAsia="zh-CN"/>
        </w:rPr>
        <w:t>推进</w:t>
      </w:r>
      <w:r>
        <w:rPr>
          <w:rFonts w:hint="default" w:ascii="Times New Roman" w:hAnsi="Times New Roman" w:eastAsia="仿宋_GB2312" w:cs="Times New Roman"/>
          <w:sz w:val="32"/>
          <w:szCs w:val="32"/>
          <w:lang w:val="en-US" w:eastAsia="zh-CN"/>
        </w:rPr>
        <w:t>国家级生物医药产业集群高质量发展实施方案》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 xml:space="preserve">    </w:t>
      </w:r>
      <w:r>
        <w:rPr>
          <w:rFonts w:hint="default" w:ascii="Times New Roman" w:hAnsi="Times New Roman" w:eastAsia="黑体" w:cs="Times New Roman"/>
          <w:sz w:val="32"/>
          <w:szCs w:val="32"/>
          <w:lang w:val="en-US" w:eastAsia="zh-CN"/>
        </w:rPr>
        <w:t>一、</w:t>
      </w:r>
      <w:r>
        <w:rPr>
          <w:rFonts w:hint="eastAsia" w:ascii="Times New Roman" w:hAnsi="Times New Roman" w:eastAsia="黑体" w:cs="Times New Roman"/>
          <w:sz w:val="32"/>
          <w:szCs w:val="32"/>
          <w:lang w:val="en-US" w:eastAsia="zh-CN"/>
        </w:rPr>
        <w:t>=</w:t>
      </w:r>
      <w:r>
        <w:rPr>
          <w:rFonts w:hint="default" w:ascii="Times New Roman" w:hAnsi="Times New Roman" w:eastAsia="黑体" w:cs="Times New Roman"/>
          <w:sz w:val="32"/>
          <w:szCs w:val="32"/>
          <w:lang w:val="en-US" w:eastAsia="zh-CN"/>
        </w:rPr>
        <w:t>起草背景和过程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2023年初，国家发改委委托第三方机构，从发展基础、规模效益、创新能力、集群效应、保障支撑五大方面对集群2019-2021年工作开展情况进行了评价，我市评价结果在17个生物医药产业集群中排名第14名。按照国家发展改革委集群整改推进座谈会会议精神，为切实做好整改落实，2023年12月中旬，</w:t>
      </w:r>
      <w:r>
        <w:rPr>
          <w:rFonts w:hint="eastAsia" w:ascii="Times New Roman" w:hAnsi="Times New Roman" w:eastAsia="仿宋_GB2312" w:cs="Times New Roman"/>
          <w:sz w:val="32"/>
          <w:szCs w:val="32"/>
          <w:lang w:val="en-US" w:eastAsia="zh-CN"/>
        </w:rPr>
        <w:t>我</w:t>
      </w:r>
      <w:r>
        <w:rPr>
          <w:rFonts w:hint="default" w:ascii="Times New Roman" w:hAnsi="Times New Roman" w:eastAsia="仿宋_GB2312" w:cs="Times New Roman"/>
          <w:sz w:val="32"/>
          <w:szCs w:val="32"/>
          <w:lang w:val="en-US" w:eastAsia="zh-CN"/>
        </w:rPr>
        <w:t>委牵头制定《推进通化市国家级生物医药产业集群高质量发展实施方案》。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w:t>
      </w:r>
      <w:r>
        <w:rPr>
          <w:rFonts w:hint="eastAsia" w:ascii="Times New Roman" w:hAnsi="Times New Roman" w:eastAsia="黑体" w:cs="Times New Roman"/>
          <w:sz w:val="32"/>
          <w:szCs w:val="32"/>
          <w:lang w:val="en-US" w:eastAsia="zh-CN"/>
        </w:rPr>
        <w:t>制定依据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仿宋_GB2312" w:cs="Times New Roman"/>
          <w:sz w:val="32"/>
          <w:szCs w:val="32"/>
          <w:lang w:val="en-US" w:eastAsia="zh-CN"/>
        </w:rPr>
        <w:t>按照国家发展改革委集群评价工作反馈和吉林省《关于开展国家生物医药产业集群整改工作的通知》要求，结合通化市生物医药产业集群发展实际制定本实施方案。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lang w:val="en-US" w:eastAsia="zh-CN"/>
        </w:rPr>
        <w:t>主要内容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实施方案》包括主要目标、工作任务、保障措施三个部分，围绕建设吉林省医药健康产业走廊“千亿级制造核心”目标，按照集群评价中发展基础、规模效益、创新能力、集群效应、保障支撑五个重要方面，制定了18项具体工作举措。</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bCs/>
          <w:sz w:val="32"/>
          <w:szCs w:val="32"/>
          <w:lang w:val="en-US" w:eastAsia="zh-CN"/>
        </w:rPr>
        <w:t>（一）主要目标。</w:t>
      </w:r>
      <w:r>
        <w:rPr>
          <w:rFonts w:hint="default" w:ascii="Times New Roman" w:hAnsi="Times New Roman" w:eastAsia="仿宋_GB2312" w:cs="Times New Roman"/>
          <w:sz w:val="32"/>
          <w:szCs w:val="32"/>
          <w:lang w:val="en-US" w:eastAsia="zh-CN"/>
        </w:rPr>
        <w:t>力争3年内实现医药健康产业规模千亿元目标，构建起产业结构更加合理、创新能力明显增强、要素流动更加顺畅、辐射作用更加充分、发展环境更加优化的产业发展新格局。</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bCs/>
          <w:sz w:val="32"/>
          <w:szCs w:val="32"/>
          <w:lang w:val="en-US" w:eastAsia="zh-CN"/>
        </w:rPr>
        <w:t>（二）工作任务。</w:t>
      </w:r>
      <w:r>
        <w:rPr>
          <w:rFonts w:hint="default" w:ascii="Times New Roman" w:hAnsi="Times New Roman" w:eastAsia="仿宋_GB2312" w:cs="Times New Roman"/>
          <w:b/>
          <w:bCs/>
          <w:sz w:val="32"/>
          <w:szCs w:val="32"/>
          <w:lang w:val="en-US" w:eastAsia="zh-CN"/>
        </w:rPr>
        <w:t>一是聚焦发展基础，筑牢集群建设根基。</w:t>
      </w:r>
      <w:r>
        <w:rPr>
          <w:rFonts w:hint="default" w:ascii="Times New Roman" w:hAnsi="Times New Roman" w:eastAsia="仿宋_GB2312" w:cs="Times New Roman"/>
          <w:sz w:val="32"/>
          <w:szCs w:val="32"/>
          <w:lang w:val="en-US" w:eastAsia="zh-CN"/>
        </w:rPr>
        <w:t>包含深化管理体制机制建设、完善生物医药产业空间功能布局、加快促进产能提升、推动重点项目建设、扎实推进节能降耗五</w:t>
      </w:r>
      <w:r>
        <w:rPr>
          <w:rFonts w:hint="eastAsia" w:ascii="Times New Roman" w:hAnsi="Times New Roman" w:eastAsia="仿宋_GB2312" w:cs="Times New Roman"/>
          <w:sz w:val="32"/>
          <w:szCs w:val="32"/>
          <w:lang w:val="en-US" w:eastAsia="zh-CN"/>
        </w:rPr>
        <w:t>个</w:t>
      </w:r>
      <w:r>
        <w:rPr>
          <w:rFonts w:hint="default" w:ascii="Times New Roman" w:hAnsi="Times New Roman" w:eastAsia="仿宋_GB2312" w:cs="Times New Roman"/>
          <w:sz w:val="32"/>
          <w:szCs w:val="32"/>
          <w:lang w:val="en-US" w:eastAsia="zh-CN"/>
        </w:rPr>
        <w:t>方面。</w:t>
      </w:r>
      <w:r>
        <w:rPr>
          <w:rFonts w:hint="default" w:ascii="Times New Roman" w:hAnsi="Times New Roman" w:eastAsia="仿宋_GB2312" w:cs="Times New Roman"/>
          <w:b/>
          <w:bCs/>
          <w:sz w:val="32"/>
          <w:szCs w:val="32"/>
          <w:lang w:val="en-US" w:eastAsia="zh-CN"/>
        </w:rPr>
        <w:t>二是聚焦规模效益，提升整体发展实力。</w:t>
      </w:r>
      <w:r>
        <w:rPr>
          <w:rFonts w:hint="default" w:ascii="Times New Roman" w:hAnsi="Times New Roman" w:eastAsia="仿宋_GB2312" w:cs="Times New Roman"/>
          <w:sz w:val="32"/>
          <w:szCs w:val="32"/>
          <w:lang w:val="en-US" w:eastAsia="zh-CN"/>
        </w:rPr>
        <w:t>包含加大企业培育力度、全力招引重大项目、推动医药产业强链建群、积极推进转型升级四个方面。</w:t>
      </w:r>
      <w:r>
        <w:rPr>
          <w:rFonts w:hint="default" w:ascii="Times New Roman" w:hAnsi="Times New Roman" w:eastAsia="仿宋_GB2312" w:cs="Times New Roman"/>
          <w:b/>
          <w:bCs/>
          <w:sz w:val="32"/>
          <w:szCs w:val="32"/>
          <w:lang w:val="en-US" w:eastAsia="zh-CN"/>
        </w:rPr>
        <w:t>三是聚焦创新能力，提升核心竞争。</w:t>
      </w:r>
      <w:r>
        <w:rPr>
          <w:rFonts w:hint="default" w:ascii="Times New Roman" w:hAnsi="Times New Roman" w:eastAsia="仿宋_GB2312" w:cs="Times New Roman"/>
          <w:sz w:val="32"/>
          <w:szCs w:val="32"/>
          <w:lang w:val="en-US" w:eastAsia="zh-CN"/>
        </w:rPr>
        <w:t>包含加速提升创新能力、着力推动智库建设、加快推进“MAH”生产制造基地建设三个方面。</w:t>
      </w:r>
      <w:r>
        <w:rPr>
          <w:rFonts w:hint="default" w:ascii="Times New Roman" w:hAnsi="Times New Roman" w:eastAsia="仿宋_GB2312" w:cs="Times New Roman"/>
          <w:b/>
          <w:bCs/>
          <w:sz w:val="32"/>
          <w:szCs w:val="32"/>
          <w:lang w:val="en-US" w:eastAsia="zh-CN"/>
        </w:rPr>
        <w:t>四是聚焦集群效应，积极营造良好集群生态。</w:t>
      </w:r>
      <w:r>
        <w:rPr>
          <w:rFonts w:hint="default" w:ascii="Times New Roman" w:hAnsi="Times New Roman" w:eastAsia="仿宋_GB2312" w:cs="Times New Roman"/>
          <w:sz w:val="32"/>
          <w:szCs w:val="32"/>
          <w:lang w:val="en-US" w:eastAsia="zh-CN"/>
        </w:rPr>
        <w:t>包含着力实施产业链巩固提升、着力推动提质创牌、推动服务平台建设三个方面。</w:t>
      </w:r>
      <w:r>
        <w:rPr>
          <w:rFonts w:hint="default" w:ascii="Times New Roman" w:hAnsi="Times New Roman" w:eastAsia="仿宋_GB2312" w:cs="Times New Roman"/>
          <w:b/>
          <w:bCs/>
          <w:sz w:val="32"/>
          <w:szCs w:val="32"/>
          <w:lang w:val="en-US" w:eastAsia="zh-CN"/>
        </w:rPr>
        <w:t>五是聚焦保障支撑，优化发展环境。</w:t>
      </w:r>
      <w:r>
        <w:rPr>
          <w:rFonts w:hint="default" w:ascii="Times New Roman" w:hAnsi="Times New Roman" w:eastAsia="仿宋_GB2312" w:cs="Times New Roman"/>
          <w:sz w:val="32"/>
          <w:szCs w:val="32"/>
          <w:lang w:val="en-US" w:eastAsia="zh-CN"/>
        </w:rPr>
        <w:t>包含深化助企服务升级、强化人才培引、不断优化发展环境三个方面。</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bCs/>
          <w:sz w:val="32"/>
          <w:szCs w:val="32"/>
          <w:lang w:val="en-US" w:eastAsia="zh-CN"/>
        </w:rPr>
        <w:t>（三）保障措施。</w:t>
      </w:r>
      <w:r>
        <w:rPr>
          <w:rFonts w:hint="default" w:ascii="Times New Roman" w:hAnsi="Times New Roman" w:eastAsia="仿宋_GB2312" w:cs="Times New Roman"/>
          <w:sz w:val="32"/>
          <w:szCs w:val="32"/>
          <w:lang w:val="en-US" w:eastAsia="zh-CN"/>
        </w:rPr>
        <w:t>从加强组织协调、加大政策支持、加强要素保障三个方面，形成横向协同、纵向发力、密切配合的</w:t>
      </w:r>
      <w:r>
        <w:rPr>
          <w:rFonts w:hint="eastAsia" w:ascii="Times New Roman" w:hAnsi="Times New Roman" w:eastAsia="仿宋_GB2312" w:cs="Times New Roman"/>
          <w:sz w:val="32"/>
          <w:szCs w:val="32"/>
          <w:lang w:val="en-US" w:eastAsia="zh-CN"/>
        </w:rPr>
        <w:t>集群推进工作局面</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为更好的推进《实施方案》，在附件中进一步明确集群评价指标体系及责任部门，并根据18项重点任务，制定责任清单，确定责任单位、责任人。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lang w:val="en-US" w:eastAsia="zh-CN"/>
        </w:rPr>
        <w:t>、</w:t>
      </w:r>
      <w:r>
        <w:rPr>
          <w:rFonts w:hint="eastAsia" w:ascii="Times New Roman" w:hAnsi="Times New Roman" w:eastAsia="黑体" w:cs="Times New Roman"/>
          <w:sz w:val="32"/>
          <w:szCs w:val="32"/>
          <w:lang w:val="en-US" w:eastAsia="zh-CN"/>
        </w:rPr>
        <w:t>涉及范围和征求意见情况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《通化市推进国家级生物医药产业集群高质量发展实施方案》</w:t>
      </w:r>
      <w:r>
        <w:rPr>
          <w:rFonts w:hint="eastAsia" w:ascii="Times New Roman" w:hAnsi="Times New Roman" w:eastAsia="仿宋_GB2312" w:cs="Times New Roman"/>
          <w:sz w:val="32"/>
          <w:szCs w:val="32"/>
          <w:lang w:val="en-US" w:eastAsia="zh-CN"/>
        </w:rPr>
        <w:t>已</w:t>
      </w:r>
      <w:r>
        <w:rPr>
          <w:rFonts w:hint="default" w:ascii="Times New Roman" w:hAnsi="Times New Roman" w:eastAsia="仿宋_GB2312" w:cs="Times New Roman"/>
          <w:sz w:val="32"/>
          <w:szCs w:val="32"/>
          <w:lang w:val="en-US" w:eastAsia="zh-CN"/>
        </w:rPr>
        <w:t>向市委组织部、市工商联、市教育局、市科技局、市工信局、市财政局、市人社局、市生态环境局、市商务局、市市场监管局、市金融办、市政数局、市医食中心、东昌区、二道江区、医药高新区、陆港经济开发区、集安市、辉南县、柳河县、通化县等21个单位书面征求意见</w:t>
      </w:r>
      <w:r>
        <w:rPr>
          <w:rFonts w:hint="eastAsia" w:ascii="Times New Roman" w:hAnsi="Times New Roman" w:eastAsia="仿宋_GB2312" w:cs="Times New Roman"/>
          <w:sz w:val="32"/>
          <w:szCs w:val="32"/>
          <w:lang w:val="en-US" w:eastAsia="zh-CN"/>
        </w:rPr>
        <w:t>，并结合各部门意见建议做出细致修改</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五、注意事项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1.《实施》由市发展和改革委员会牵头，会同各相关部门和单位，结合通化市生物医药产业集群发展实际制定各项目标任务和工作举措。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2.各县（市、区）根据本地实际情况认真抓好落实。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3.本方案有效期自印发之日起施行，有效期3年。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六、关键词诠释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通化市生物医药产业集群：通化市生物医药产业集群是2019年由国家发改委认定的全国首批战略性新兴产业集群。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核心承载区：以通化医药高新区为产业集群核心承载区，加快园区基础设施、公共服务平台建设，提高园区运营管理水平，巩固提升北区产业集聚，完善西区落户承载功能，成为产业集群发展龙头。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lang w:val="en-US" w:eastAsia="zh-CN"/>
        </w:rPr>
      </w:pPr>
      <w:r>
        <w:rPr>
          <w:rFonts w:hint="eastAsia" w:ascii="Times New Roman" w:hAnsi="Times New Roman" w:eastAsia="仿宋_GB2312" w:cs="Times New Roman"/>
          <w:sz w:val="32"/>
          <w:szCs w:val="32"/>
          <w:lang w:val="en-US" w:eastAsia="zh-CN"/>
        </w:rPr>
        <w:t>“一区七基地”：“一区”指的是通化医药高新区为核心承载区，“七基地”指的是吉林通化国际内陆港务区和各县（市、区）开发区。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七、本级政策特点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1.突出统筹推进。</w:t>
      </w:r>
      <w:r>
        <w:rPr>
          <w:rFonts w:hint="default" w:ascii="Times New Roman" w:hAnsi="Times New Roman" w:eastAsia="仿宋_GB2312" w:cs="Times New Roman"/>
          <w:sz w:val="32"/>
          <w:szCs w:val="32"/>
          <w:lang w:val="en-US" w:eastAsia="zh-CN"/>
        </w:rPr>
        <w:t>加快推动通化医药高新区产业园区的功能区块建设，</w:t>
      </w:r>
      <w:r>
        <w:rPr>
          <w:rFonts w:hint="eastAsia" w:ascii="Times New Roman" w:hAnsi="Times New Roman" w:eastAsia="仿宋_GB2312" w:cs="Times New Roman"/>
          <w:sz w:val="32"/>
          <w:szCs w:val="32"/>
          <w:lang w:val="en-US" w:eastAsia="zh-CN"/>
        </w:rPr>
        <w:t>加强</w:t>
      </w:r>
      <w:r>
        <w:rPr>
          <w:rFonts w:hint="default" w:ascii="Times New Roman" w:hAnsi="Times New Roman" w:eastAsia="仿宋_GB2312" w:cs="Times New Roman"/>
          <w:sz w:val="32"/>
          <w:szCs w:val="32"/>
          <w:lang w:val="en-US" w:eastAsia="zh-CN"/>
        </w:rPr>
        <w:t>核心承载区</w:t>
      </w:r>
      <w:r>
        <w:rPr>
          <w:rFonts w:hint="eastAsia" w:ascii="Times New Roman" w:hAnsi="Times New Roman" w:eastAsia="仿宋_GB2312" w:cs="Times New Roman"/>
          <w:sz w:val="32"/>
          <w:szCs w:val="32"/>
          <w:lang w:val="en-US" w:eastAsia="zh-CN"/>
        </w:rPr>
        <w:t>建设</w:t>
      </w:r>
      <w:r>
        <w:rPr>
          <w:rFonts w:hint="default" w:ascii="Times New Roman" w:hAnsi="Times New Roman" w:eastAsia="仿宋_GB2312" w:cs="Times New Roman"/>
          <w:sz w:val="32"/>
          <w:szCs w:val="32"/>
          <w:lang w:val="en-US" w:eastAsia="zh-CN"/>
        </w:rPr>
        <w:t>，将通化医药高新区打造成为引领全市生物医药产业发展的智力服务区和创新增长极。聚焦空间和产业，打造以通化医药高</w:t>
      </w:r>
      <w:bookmarkStart w:id="0" w:name="_GoBack"/>
      <w:bookmarkEnd w:id="0"/>
      <w:r>
        <w:rPr>
          <w:rFonts w:hint="default" w:ascii="Times New Roman" w:hAnsi="Times New Roman" w:eastAsia="仿宋_GB2312" w:cs="Times New Roman"/>
          <w:sz w:val="32"/>
          <w:szCs w:val="32"/>
          <w:lang w:val="en-US" w:eastAsia="zh-CN"/>
        </w:rPr>
        <w:t>新区为核心承载区的“一区七基地”产业格局</w:t>
      </w:r>
      <w:r>
        <w:rPr>
          <w:rFonts w:hint="eastAsia"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2.突出规模效益。</w:t>
      </w:r>
      <w:r>
        <w:rPr>
          <w:rFonts w:hint="default" w:ascii="Times New Roman" w:hAnsi="Times New Roman" w:eastAsia="仿宋_GB2312" w:cs="Times New Roman"/>
          <w:sz w:val="32"/>
          <w:szCs w:val="32"/>
          <w:lang w:val="en-US" w:eastAsia="zh-CN"/>
        </w:rPr>
        <w:t>全力培育扶持一批技术先进、核心竞争力强、主业优势明显、带动性强的重点骨干企业，提升整体产业集群价值。集中资源和力量招引一批显示度高、带动性强、经济效益优的重大创新药品和器械的产业化项目，积极引进国内外知名药企和高端医疗器械企业来通设立总部、研发中心、建设生产基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3.突出保障支撑。</w:t>
      </w:r>
      <w:r>
        <w:rPr>
          <w:rFonts w:hint="default" w:ascii="Times New Roman" w:hAnsi="Times New Roman" w:eastAsia="仿宋_GB2312" w:cs="Times New Roman"/>
          <w:sz w:val="32"/>
          <w:szCs w:val="32"/>
          <w:lang w:val="en-US" w:eastAsia="zh-CN"/>
        </w:rPr>
        <w:t>成立由市级相关部门、各县（市、区）和重点工业平台为成员的集群建设工作推进小组，协调解决集群发展重大问题，推进落实重大项目和重点平台建设。研究完善鼓励生物医药企业研发创新支持政策。全面统筹集群发展用地和能耗指标，对生物医药产业发展布局的重大项目和符合通化生物医药产业链发展需求的企业优先给予指标倾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2ZTZkYWQ0ODc3OTJlYjE1NjA5MDZmZDMxOWE5NjYifQ=="/>
  </w:docVars>
  <w:rsids>
    <w:rsidRoot w:val="00EC6358"/>
    <w:rsid w:val="00D36F62"/>
    <w:rsid w:val="00EC6358"/>
    <w:rsid w:val="09A017D8"/>
    <w:rsid w:val="09F506BC"/>
    <w:rsid w:val="1FE42EA2"/>
    <w:rsid w:val="288D78CB"/>
    <w:rsid w:val="2E770E33"/>
    <w:rsid w:val="2EFA733D"/>
    <w:rsid w:val="35D503CE"/>
    <w:rsid w:val="43BD736C"/>
    <w:rsid w:val="48BD34D6"/>
    <w:rsid w:val="54DF5340"/>
    <w:rsid w:val="683556C0"/>
    <w:rsid w:val="7BCE6A9E"/>
    <w:rsid w:val="7E295A4A"/>
    <w:rsid w:val="7E556AD6"/>
    <w:rsid w:val="7F8777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semiHidden/>
    <w:unhideWhenUsed/>
    <w:qFormat/>
    <w:uiPriority w:val="99"/>
    <w:pPr>
      <w:ind w:firstLine="420" w:firstLineChars="200"/>
    </w:pPr>
  </w:style>
  <w:style w:type="paragraph" w:styleId="3">
    <w:name w:val="Body Text Indent"/>
    <w:basedOn w:val="1"/>
    <w:semiHidden/>
    <w:unhideWhenUsed/>
    <w:qFormat/>
    <w:uiPriority w:val="99"/>
    <w:pPr>
      <w:spacing w:after="120" w:afterLines="0" w:afterAutospacing="0"/>
      <w:ind w:left="420" w:leftChars="200"/>
    </w:pPr>
  </w:style>
  <w:style w:type="paragraph" w:customStyle="1" w:styleId="6">
    <w:name w:val="样式 正文11 + 首行缩进:  2 字符"/>
    <w:autoRedefine/>
    <w:qFormat/>
    <w:uiPriority w:val="0"/>
    <w:pPr>
      <w:widowControl w:val="0"/>
      <w:ind w:firstLine="560"/>
      <w:jc w:val="both"/>
    </w:pPr>
    <w:rPr>
      <w:rFonts w:ascii="宋体" w:hAnsi="宋体" w:eastAsia="宋体" w:cs="宋体"/>
      <w:color w:val="FF0000"/>
      <w:kern w:val="2"/>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2023-10-26T06:06:00Z</dcterms:created>
  <dc:creator>阿拉蕾蕾</dc:creator>
  <cp:lastModifiedBy>阿拉蕾蕾</cp:lastModifiedBy>
  <cp:lastPrinted>2024-02-28T05:29:00Z</cp:lastPrinted>
  <dcterms:modified xsi:type="dcterms:W3CDTF">2024-03-07T02:44:07Z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BD08CF22927B493F84D30871B92D98F4_13</vt:lpwstr>
  </property>
</Properties>
</file>