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ascii="宋体" w:hAnsi="宋体" w:eastAsia="宋体" w:cs="宋体"/>
          <w:i w:val="0"/>
          <w:caps w:val="0"/>
          <w:color w:val="000000"/>
          <w:spacing w:val="0"/>
          <w:sz w:val="32"/>
          <w:szCs w:val="32"/>
        </w:rPr>
      </w:pPr>
      <w:r>
        <w:rPr>
          <w:rFonts w:ascii="宋体" w:hAnsi="宋体" w:eastAsia="宋体" w:cs="宋体"/>
          <w:b/>
          <w:i w:val="0"/>
          <w:caps w:val="0"/>
          <w:color w:val="000000"/>
          <w:spacing w:val="0"/>
          <w:sz w:val="44"/>
          <w:szCs w:val="44"/>
          <w:shd w:val="clear" w:fill="FFFFFF"/>
        </w:rPr>
        <w:t>通化市应急储备成品粮油管理办法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shd w:val="clear" w:fill="FFFFFF"/>
        </w:rPr>
        <w:t>　　</w:t>
      </w:r>
    </w:p>
    <w:p>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总　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第一条　</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落实耕地保护和粮食安全责任制，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加强和规范我市应急储备成品粮油管理工作，确保应急储备成品粮油数量真实、质量达标、储存安全和管理规范，保障应急状态下政府调得动、用得上，根据国家和省相关法律、法规，结合我市实际，制定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320" w:firstLineChars="1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第二条　本办法所称市级应急储备成品粮油，是指市政府储备用于调节我市主城区粮食供求，稳定粮食市场，应对重大自然灾害或者其他突发事件等情况的粮油。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市级应急储备成品粮油所有权属于市政府。未经市政府批准，任何单位和个人不得擅自动用。不得以市级应急储备成品粮油办理抵押贷款、提供担保或清偿债务、进行期货实物交割等。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第三条　市级应急储备成品粮油的计划、储存、轮换、动用及相关管理和监督等活动适用本办法。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第二章　　应急储备成品粮油的建立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SA"/>
          <w14:textFill>
            <w14:solidFill>
              <w14:schemeClr w14:val="tx1"/>
            </w14:solidFill>
          </w14:textFill>
        </w:rPr>
        <w:t>第四条　市级应急储备成品粮油由省级相关部门根据我市主城区人口数量和人均口粮标准确定储备规模、品种结构，由市政府组织实施。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SA"/>
          <w14:textFill>
            <w14:solidFill>
              <w14:schemeClr w14:val="tx1"/>
            </w14:solidFill>
          </w14:textFill>
        </w:rPr>
        <w:t>　　第五条　储备品种为质量符合国家标准要求的大米和食用油。</w:t>
      </w:r>
    </w:p>
    <w:p>
      <w:pPr>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SA"/>
          <w14:textFill>
            <w14:solidFill>
              <w14:schemeClr w14:val="tx1"/>
            </w14:solidFill>
          </w14:textFill>
        </w:rPr>
        <w:t>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第六条　市级应急储备成品粮油采取“</w:t>
      </w:r>
      <w:r>
        <w:rPr>
          <w:rFonts w:hint="eastAsia" w:ascii="仿宋_GB2312" w:hAnsi="仿宋_GB2312" w:eastAsia="仿宋_GB2312" w:cs="仿宋_GB2312"/>
          <w:color w:val="000000" w:themeColor="text1"/>
          <w:sz w:val="32"/>
          <w:szCs w:val="32"/>
          <w14:textFill>
            <w14:solidFill>
              <w14:schemeClr w14:val="tx1"/>
            </w14:solidFill>
          </w14:textFill>
        </w:rPr>
        <w:t>买断粮权—成本不变—实储到位—动态轮换—部门监管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的模式建立库存，买断粮权的结算价格，在初次签订委托承储合同时由市发改委按照随行就市原则确定。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第三章　　应急储备成品粮油的储存和轮换</w:t>
      </w:r>
    </w:p>
    <w:p>
      <w:p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市级成品粮油储备实行政府委托、部门监管、企业运作的管理模式，市政府授权市发改委</w:t>
      </w:r>
      <w:r>
        <w:rPr>
          <w:rFonts w:hint="eastAsia" w:ascii="仿宋_GB2312" w:hAnsi="仿宋_GB2312" w:eastAsia="仿宋_GB2312" w:cs="仿宋_GB2312"/>
          <w:color w:val="000000" w:themeColor="text1"/>
          <w:sz w:val="32"/>
          <w:szCs w:val="32"/>
          <w:lang w:eastAsia="zh-CN"/>
          <w14:textFill>
            <w14:solidFill>
              <w14:schemeClr w14:val="tx1"/>
            </w14:solidFill>
          </w14:textFill>
        </w:rPr>
        <w:t>代表市政府行使所有者职能和管理权；授权通化农业发展集团有限公司作为国有资产投资主体，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向农发行申请贷款购买储备粮油、</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负责市级成品粮油储备的储存、轮换等具体业务管理。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通化农业发展集团有限公司</w:t>
      </w:r>
      <w:r>
        <w:rPr>
          <w:rFonts w:hint="eastAsia" w:ascii="仿宋_GB2312" w:hAnsi="仿宋_GB2312" w:eastAsia="仿宋_GB2312" w:cs="仿宋_GB2312"/>
          <w:color w:val="000000" w:themeColor="text1"/>
          <w:sz w:val="32"/>
          <w:szCs w:val="32"/>
          <w14:textFill>
            <w14:solidFill>
              <w14:schemeClr w14:val="tx1"/>
            </w14:solidFill>
          </w14:textFill>
        </w:rPr>
        <w:t>可以自行承担市级成品粮油储备的储存任务，也可以委托其他企业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w:t>
      </w:r>
      <w:r>
        <w:rPr>
          <w:rFonts w:hint="eastAsia" w:ascii="仿宋_GB2312" w:hAnsi="仿宋_GB2312" w:eastAsia="仿宋_GB2312" w:cs="仿宋_GB2312"/>
          <w:color w:val="000000" w:themeColor="text1"/>
          <w:sz w:val="32"/>
          <w:szCs w:val="32"/>
          <w14:textFill>
            <w14:solidFill>
              <w14:schemeClr w14:val="tx1"/>
            </w14:solidFill>
          </w14:textFill>
        </w:rPr>
        <w:t>储。</w:t>
      </w:r>
      <w:r>
        <w:rPr>
          <w:rFonts w:hint="eastAsia" w:ascii="仿宋_GB2312" w:hAnsi="仿宋_GB2312" w:eastAsia="仿宋_GB2312" w:cs="仿宋_GB2312"/>
          <w:color w:val="000000" w:themeColor="text1"/>
          <w:sz w:val="32"/>
          <w:szCs w:val="32"/>
          <w:lang w:eastAsia="zh-CN"/>
          <w14:textFill>
            <w14:solidFill>
              <w14:schemeClr w14:val="tx1"/>
            </w14:solidFill>
          </w14:textFill>
        </w:rPr>
        <w:t>通化农业发展集团有限公司</w:t>
      </w:r>
      <w:r>
        <w:rPr>
          <w:rFonts w:hint="eastAsia" w:ascii="仿宋_GB2312" w:hAnsi="仿宋_GB2312" w:eastAsia="仿宋_GB2312" w:cs="仿宋_GB2312"/>
          <w:color w:val="000000" w:themeColor="text1"/>
          <w:sz w:val="32"/>
          <w:szCs w:val="32"/>
          <w14:textFill>
            <w14:solidFill>
              <w14:schemeClr w14:val="tx1"/>
            </w14:solidFill>
          </w14:textFill>
        </w:rPr>
        <w:t>在具备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承储</w:t>
      </w:r>
      <w:r>
        <w:rPr>
          <w:rFonts w:hint="eastAsia" w:ascii="仿宋_GB2312" w:hAnsi="仿宋_GB2312" w:eastAsia="仿宋_GB2312" w:cs="仿宋_GB2312"/>
          <w:color w:val="000000" w:themeColor="text1"/>
          <w:sz w:val="32"/>
          <w:szCs w:val="32"/>
          <w14:textFill>
            <w14:solidFill>
              <w14:schemeClr w14:val="tx1"/>
            </w14:solidFill>
          </w14:textFill>
        </w:rPr>
        <w:t>资格的企业中择优确定承储企业及承储规模。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第九条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承储企业资质条件：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（一）具有法人资质的粮油加工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粮食收储企业、粮油经营企业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，企业信誉良好，无违法经营记录，能够按照承储合同履行责任，服从市政府相关部门对应急储备成品粮油的管理；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（二）仓容要达到承储任务的规模，储存条件符合国家标准和技术规范，符合《粮油仓储管理办法》关于污染源、危险源安全距离的规定；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（三）承储企业粮油加工能力、经营能力能够满足应急成品粮油加工、储存和轮换的要求，具备消防应急电源，</w:t>
      </w:r>
      <w:r>
        <w:rPr>
          <w:rFonts w:hint="eastAsia" w:ascii="仿宋_GB2312" w:hAnsi="仿宋_GB2312" w:eastAsia="仿宋_GB2312" w:cs="仿宋_GB2312"/>
          <w:color w:val="000000" w:themeColor="text1"/>
          <w:sz w:val="32"/>
          <w:szCs w:val="32"/>
          <w14:textFill>
            <w14:solidFill>
              <w14:schemeClr w14:val="tx1"/>
            </w14:solidFill>
          </w14:textFill>
        </w:rPr>
        <w:t>防火、防盗、防洪等安全生产设施配备齐全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（四）企业内部规章制度健全，实行规范化管理，并配备粮油质检和保管等专业技术人员，严格执行粮油质量标准和卫生标准。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第十条 </w:t>
      </w:r>
      <w:r>
        <w:rPr>
          <w:rFonts w:hint="eastAsia" w:ascii="仿宋_GB2312" w:hAnsi="仿宋_GB2312" w:eastAsia="仿宋_GB2312" w:cs="仿宋_GB2312"/>
          <w:color w:val="000000" w:themeColor="text1"/>
          <w:sz w:val="32"/>
          <w:szCs w:val="32"/>
          <w:lang w:eastAsia="zh-CN"/>
          <w14:textFill>
            <w14:solidFill>
              <w14:schemeClr w14:val="tx1"/>
            </w14:solidFill>
          </w14:textFill>
        </w:rPr>
        <w:t>通化农业发展集团有限公司受托作为承贷执行主体与承储企业签订委托承储合同，明确双方权利义务。通化农业发展集团有限公司可根据企业实际情况，对承储企业及其承储规模进行相应调整；承储企业可根据生产经营情况，对承储规模提出增减或退出申请，新建、新增承储规模按照建立库存、验收合格、买断粮权的原则执行，调减承储规模本着先退本金、后减库存的原则执行，新增承储计划按照“建立库存、验收合格、买断粮权”的原则执行。储备规模调整后需重新签订委托承储合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承储企业要严格按照《粮油仓储管理办法》《粮油储藏技术规范》等规定管理好储备粮油，确保应急储备成品粮油数量真实、质量良好、储存安全、管理规范和保障供应。</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承储企业要按照相关统计、财务和保管制度要求，建立健全应急储备成品粮油各类管理账簿、台账，每月将应急储备成品粮油收支存等报表报送市发展改革委。</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承储企业要按照“粮权明确、费用包干、即出即入、库存充足”的原则对成品粮油实行动态轮换。成品粮原则上每年轮换5次以上，食用油每年轮换2次以上，保证库存成品粮油常储常新、质量达标、符合储存期限要求。除紧急动用外，承储企业任何时点成品粮油实物库存要与承储计划相一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第四章　应急储备成品粮油的补贴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市级应急储备成品粮油贷款利息据实补贴，管理费用补贴实行定额包干，成品粮补贴800元/吨，成品油补贴540元/吨，依据储备成本的变化情况，可适当调整补贴标准。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市发展改革委根据应急储备成品粮油年度储备计划，提出贷款利息和补贴资金（含弥补价差亏损补贴）申请，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市财政局据实拨付贷款利息和补贴资金，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贷款利息拨付贷款主体</w:t>
      </w:r>
      <w:r>
        <w:rPr>
          <w:rFonts w:hint="eastAsia" w:ascii="仿宋_GB2312" w:hAnsi="仿宋_GB2312" w:eastAsia="仿宋_GB2312" w:cs="仿宋_GB2312"/>
          <w:color w:val="000000" w:themeColor="text1"/>
          <w:sz w:val="32"/>
          <w:szCs w:val="32"/>
          <w:lang w:eastAsia="zh-CN"/>
          <w14:textFill>
            <w14:solidFill>
              <w14:schemeClr w14:val="tx1"/>
            </w14:solidFill>
          </w14:textFill>
        </w:rPr>
        <w:t>通化农业发展集团有限公司，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补贴资金按照实际承储数量拨付具体承储企业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。通化农业发展集团有限公司监管、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保险</w:t>
      </w:r>
      <w:r>
        <w:rPr>
          <w:rFonts w:hint="eastAsia" w:ascii="仿宋_GB2312" w:hAnsi="仿宋_GB2312" w:eastAsia="仿宋_GB2312" w:cs="仿宋_GB2312"/>
          <w:color w:val="000000" w:themeColor="text1"/>
          <w:sz w:val="32"/>
          <w:szCs w:val="32"/>
          <w:lang w:eastAsia="zh-CN"/>
          <w14:textFill>
            <w14:solidFill>
              <w14:schemeClr w14:val="tx1"/>
            </w14:solidFill>
          </w14:textFill>
        </w:rPr>
        <w:t>和质量检测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费用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通化农业发展集团有限公司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与具体承储企业协商确定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highlight w:val="yellow"/>
          <w14:textFill>
            <w14:solidFill>
              <w14:schemeClr w14:val="tx1"/>
            </w14:solidFill>
          </w14:textFill>
        </w:rPr>
      </w:pPr>
      <w:bookmarkStart w:id="0" w:name="_GoBack"/>
      <w:bookmarkEnd w:id="0"/>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第五章　应急储备成品粮油的监管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市发展改革委按照职责加强对应急储备成品粮油管理情况的监管，确保储备粮油数量真实、质量良好、储存安全。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市发展改革委对应急储备成品粮油承储情况每个月抽查1次，</w:t>
      </w:r>
      <w:r>
        <w:rPr>
          <w:rFonts w:hint="eastAsia" w:ascii="仿宋_GB2312" w:hAnsi="仿宋_GB2312" w:eastAsia="仿宋_GB2312" w:cs="仿宋_GB2312"/>
          <w:color w:val="000000" w:themeColor="text1"/>
          <w:sz w:val="32"/>
          <w:szCs w:val="32"/>
          <w14:textFill>
            <w14:solidFill>
              <w14:schemeClr w14:val="tx1"/>
            </w14:solidFill>
          </w14:textFill>
        </w:rPr>
        <w:t>检查中发现的问题，责成</w:t>
      </w:r>
      <w:r>
        <w:rPr>
          <w:rFonts w:hint="eastAsia" w:ascii="仿宋_GB2312" w:hAnsi="仿宋_GB2312" w:eastAsia="仿宋_GB2312" w:cs="仿宋_GB2312"/>
          <w:color w:val="000000" w:themeColor="text1"/>
          <w:sz w:val="32"/>
          <w:szCs w:val="32"/>
          <w:lang w:eastAsia="zh-CN"/>
          <w14:textFill>
            <w14:solidFill>
              <w14:schemeClr w14:val="tx1"/>
            </w14:solidFill>
          </w14:textFill>
        </w:rPr>
        <w:t>通化农业发展集团有限公司</w:t>
      </w:r>
      <w:r>
        <w:rPr>
          <w:rFonts w:hint="eastAsia" w:ascii="仿宋_GB2312" w:hAnsi="仿宋_GB2312" w:eastAsia="仿宋_GB2312" w:cs="仿宋_GB2312"/>
          <w:color w:val="000000" w:themeColor="text1"/>
          <w:sz w:val="32"/>
          <w:szCs w:val="32"/>
          <w14:textFill>
            <w14:solidFill>
              <w14:schemeClr w14:val="tx1"/>
            </w14:solidFill>
          </w14:textFill>
        </w:rPr>
        <w:t>及相关承储企业立即予以纠正。</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监督检查人员应当将监督检查情况及对存在问题的整改意见作出书面记录，并由监督检查人员和承储企业的负责人签字。</w:t>
      </w:r>
      <w:r>
        <w:rPr>
          <w:rFonts w:hint="eastAsia" w:ascii="仿宋_GB2312" w:hAnsi="仿宋_GB2312" w:eastAsia="仿宋_GB2312" w:cs="仿宋_GB2312"/>
          <w:color w:val="000000" w:themeColor="text1"/>
          <w:sz w:val="32"/>
          <w:szCs w:val="32"/>
          <w14:textFill>
            <w14:solidFill>
              <w14:schemeClr w14:val="tx1"/>
            </w14:solidFill>
          </w14:textFill>
        </w:rPr>
        <w:t>事后督促整改到位。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在日常监管中，重点检查承储企业储存粮油账实相符、粮油质量、粮油储存安全、轮换和补贴情况。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九</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承储企业必须严格履行应急储备成品粮油承储协议，有下列违规行为的，责令限期改正；情节严重的，扣减相应补贴，直至取消应急储备成品粮油承储资格；触犯法律的，依法追究其刑事责任。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（一）库存未达到承储计划要求的数量，账实不符的；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（二）应急储备成品粮油不符合质量标准要求，或掺杂使假、以次充好的；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（三）管理不规范，账目不清，不按时上报各类报表的；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（四）不配合有关部门依法开展监督检查的；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（五）发现存在粮油储存安全隐患，不及时采取有效措施处理的；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（六）不按要求执行应急储备成品粮油动用计划的；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（七）其他违反应急储备成品粮油管理规定的行为。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第六章　应急储备成品粮油的动用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十条　出现下列情况之一的，可以动用应急储备成品粮油：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（一）主城区粮油明显供不应求或市场价格异常波动；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（二）发生重大自然灾害、重大疫情或其他突发事件；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（三）市政府认为需要动用应急储备成品粮油的其他情形。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第二十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动用应急储备成品粮油，由市发展改革委会同市财政局、市商务局、市交通运输局提出动用方案，报市政府批准。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第二十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市发展改革委根据市政府下达的动用命令，负责具体组织实施。相关单位和个人不得拒绝执行或者不按要求执行市级储备粮油动用命令。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第二十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应急储备成品粮油动用后，应当按照国家规定的要求补足动用的储备粮油。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第七章　组织保障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第二十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通化市应急储备成品粮油管理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工作专班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组长由分管副市长担任，副组长由市政府分管副秘书长、市发展改革委主任担任，成员为市发展改革委、市财政局、市商务局、市交通运输局、农业发展银行通化市分行负责人，</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工作专班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办公室设在市发展改革委，负责</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工作专班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的日常工作。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（一）通化市应急储备成品粮油管理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工作专班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负责成品粮油储备管理制度的制定、品种数量规模建立、动用方案拟定、应急成品粮油供应指挥协调等重大事项决策；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（二）市发展改革委负责组织落实成品粮油储备任务，对成品粮油储备数量、质量和储存安全实施日常监管；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（三）市财政局负责应急储备成品粮油资金保障，并对财政资金的使用实施绩效管理；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（四）市商务局负责建立健全粮油市场供应应急管理机制；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（五）市交通运输局负责应急成品粮油运输的组织协调，储备充足运力，确保按需输运；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（六）市农发行负责应急储备成品粮油的贷款资金和信贷监管。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第二十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市发展改革委可根据企业实际承储情况，对承储企业、承储计划进行相应调整。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第八章　附则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第二十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本办法由市发展改革委负责解释。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第二十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　本办法自发布之日起施行，有效期5年。</w:t>
      </w: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BF1BC4"/>
    <w:multiLevelType w:val="singleLevel"/>
    <w:tmpl w:val="F9BF1BC4"/>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YTE4MWE2YzAxNTYwMmIxMmU2NTcxNTQ1MGE3OWEifQ=="/>
  </w:docVars>
  <w:rsids>
    <w:rsidRoot w:val="1140366F"/>
    <w:rsid w:val="05E377FD"/>
    <w:rsid w:val="10AF73CB"/>
    <w:rsid w:val="1140366F"/>
    <w:rsid w:val="128C3EAA"/>
    <w:rsid w:val="1EA644F4"/>
    <w:rsid w:val="29660D5F"/>
    <w:rsid w:val="406E4B78"/>
    <w:rsid w:val="529F7688"/>
    <w:rsid w:val="53021ED6"/>
    <w:rsid w:val="5B89103A"/>
    <w:rsid w:val="5BEE6B69"/>
    <w:rsid w:val="64DD6806"/>
    <w:rsid w:val="663E5C3A"/>
    <w:rsid w:val="6EC3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3025</Words>
  <Characters>3029</Characters>
  <Lines>0</Lines>
  <Paragraphs>0</Paragraphs>
  <TotalTime>15</TotalTime>
  <ScaleCrop>false</ScaleCrop>
  <LinksUpToDate>false</LinksUpToDate>
  <CharactersWithSpaces>3148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2022-11-08T02:32:00Z</dcterms:created>
  <dc:creator>Administrator</dc:creator>
  <cp:lastModifiedBy>Administrator</cp:lastModifiedBy>
  <cp:lastPrinted>2022-11-18T06:33:00Z</cp:lastPrinted>
  <dcterms:modified xsi:type="dcterms:W3CDTF">2024-08-27T03:20:36Z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D7BD4E5FF361449B9ECCF310ACAC7BD7_13</vt:lpwstr>
  </property>
</Properties>
</file>