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《通化市关于推动老年助餐服务持续健康发展的实施方案（征求意见稿）》政策解读</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bookmarkStart w:id="0" w:name="_GoBack"/>
      <w:bookmarkEnd w:id="0"/>
      <w:r>
        <w:rPr>
          <w:rFonts w:hint="eastAsia" w:ascii="仿宋_GB2312" w:hAnsi="仿宋_GB2312" w:eastAsia="仿宋_GB2312" w:cs="仿宋_GB2312"/>
          <w:kern w:val="2"/>
          <w:sz w:val="32"/>
          <w:szCs w:val="32"/>
          <w:lang w:val="en-US" w:eastAsia="zh-CN" w:bidi="ar"/>
        </w:rPr>
        <w:t>为贯彻落实《关于印发&lt;积极发展老年助餐服务行动方案&gt;的通知》(民发〔2023〕58号)和《关于印发&lt;积极发展老年助餐服务的实施方案&gt;的通知》(吉民发〔2024〕10号)精神，推动构建符合我市实际的老年助餐服务体系，市民政局牵头起草了《通化市关于推动老年助餐服务持续健康发展的实施方案（征求意见稿）》（以下简称《实施方案（征求意见稿）》），现就有关政策解读如下：</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一、起草背景</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2024年4月1日，省民政厅、省发展和改革委、省财政厅等11个部门联合印发《关于印发&lt;积极发展老年助餐服务的实施方案&gt;的通知》(吉民发〔2024〕10号)，要求各地把老年助餐服务作为实施积极应对人口老龄化国家战略的重要内容和重要民生工程，并结合实际制定实施方案或细化完善已有方案。为抓好工作落实，制定《通化市关于推动老年助餐服务持续健康发展的实施方案（征求意见稿）》。</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二、制定依据</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1.《关于印发&lt;积极发展老年助餐服务行动方案&gt;的通知》(民发〔2023〕58号)；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2.《关于印发&lt;积极发展老年助餐服务的实施方案&gt;的通知》(吉民发〔2024〕10号)；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3.《吉林省民政厅关于贯彻落实&lt;积极发展老年助餐服务的实施方案&gt;的通知》。</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三、主要内容</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本《实施方案（征求意见稿）》主要内容包括五个部分：</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一部分为总体要求。明确文件制定的根本遵循，探索推进“老年食堂+老年助餐点+老年餐桌+送餐服务”等助餐服务模式发展，保障老年人安全、方便、健康用餐，逐步构建布局均衡、方便可及的老年助餐服务体系，实现老年助餐服务持续健康发展。</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二部分为目标任务。明确2024年，每个街道当年建成老年助餐服务场所不少于2个，每个乡镇不少于1个，老年助餐服务全面铺开；2025年，每个街道、乡镇当年再建成老年助餐服务场所不少于3个，服务半径进一步扩大，服务质效进一步提升；2026年及以后，老年助餐服务进一步向城乡社区（村）延伸，老年人较多且居住集中、助餐服务需求较高的社区（村）实现全覆盖，老年助餐网络不断完善，老年助餐服务质量明显提高。</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三部分为工作措施。1.合理化布局。根据老年人口规模、用餐需求、服务半径和现有餐饮资源状况，制定老年助餐服务场所布局规划，城市按照步行15分钟就餐服务圈合理布点，农村优先在老年人多、居住比较集中的村、组布点。2.多元化服务。充分挖掘整合社区老年食堂、助餐点、集中配餐中心等老年助餐资源，积极构建多元化养老助餐服务方式。3.专业化运营。要充分发挥市场机制作用，支持第三方专业餐饮机构运营社区老年食堂（助餐点），支持培育一批老年助餐服务品牌。4.信息化管理。尽快建立助餐服务信息管理系统和智能终端，利用智慧平台对助餐场所进行信息化管理，通过人脸识别核对、定时定位等手段，对助餐对象进行身份核验，将社区老年食堂（助餐点）相关服务数据实时传输到省级系统，以此作为资助补贴的重要依据。要为老年助餐服务场所建立台账，并以市为单位统一设计标识，统一名称、统一颜色字体、统一编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第四部分为扶持政策。从财政补助、税费优惠、场地支持、房租减免方面对符合条件的给予相应政策扶持。</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第五部分为工作要求。主要从工作职责、规范管理、培训指导、考核评估方面对落实好老年助餐服务提出要求。</w:t>
      </w:r>
    </w:p>
    <w:p/>
    <w:sectPr>
      <w:pgSz w:w="12240" w:h="15840"/>
      <w:pgMar w:top="2098" w:right="1474" w:bottom="1984" w:left="1587"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简体">
    <w:panose1 w:val="03000509000000000000"/>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C111F"/>
    <w:rsid w:val="467F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 w:type="paragraph" w:styleId="2">
    <w:name w:val="Body Text"/>
    <w:basedOn w:val="1"/>
    <w:link w:val="5"/>
    <w:uiPriority w:val="0"/>
    <w:pPr>
      <w:spacing w:after="120" w:afterLines="0" w:afterAutospacing="0"/>
    </w:pPr>
  </w:style>
  <w:style w:type="character" w:customStyle="1" w:styleId="5">
    <w:name w:val="正文文本 Char"/>
    <w:basedOn w:val="4"/>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2024-05-15T01:54:59Z</dcterms:created>
  <dc:creator>Administrator</dc:creator>
  <cp:lastModifiedBy>Administrator</cp:lastModifiedBy>
  <dcterms:modified xsi:type="dcterms:W3CDTF">2024-05-15T01:56:05Z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