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新宋体" w:hAnsi="新宋体" w:eastAsia="新宋体" w:cs="新宋体"/>
          <w:b/>
          <w:bCs/>
          <w:strike w:val="0"/>
          <w:dstrike w:val="0"/>
          <w:color w:val="auto"/>
          <w:sz w:val="32"/>
          <w:szCs w:val="32"/>
          <w:highlight w:val="none"/>
          <w:lang w:val="en-US" w:eastAsia="zh-CN"/>
        </w:rPr>
      </w:pPr>
    </w:p>
    <w:p>
      <w:pPr>
        <w:jc w:val="center"/>
        <w:rPr>
          <w:rFonts w:hint="eastAsia" w:ascii="方正小标宋简体" w:hAnsi="方正小标宋简体" w:eastAsia="方正小标宋简体" w:cs="方正小标宋简体"/>
          <w:b/>
          <w:bCs/>
          <w:strike w:val="0"/>
          <w:dstrike w:val="0"/>
          <w:color w:val="auto"/>
          <w:sz w:val="44"/>
          <w:szCs w:val="44"/>
          <w:highlight w:val="none"/>
        </w:rPr>
      </w:pPr>
      <w:r>
        <w:rPr>
          <w:rFonts w:hint="eastAsia" w:ascii="方正小标宋简体" w:hAnsi="方正小标宋简体" w:eastAsia="方正小标宋简体" w:cs="方正小标宋简体"/>
          <w:b/>
          <w:bCs/>
          <w:strike w:val="0"/>
          <w:dstrike w:val="0"/>
          <w:color w:val="auto"/>
          <w:sz w:val="44"/>
          <w:szCs w:val="44"/>
          <w:highlight w:val="none"/>
          <w:lang w:val="en-US" w:eastAsia="zh-CN"/>
        </w:rPr>
        <w:t>通化</w:t>
      </w:r>
      <w:r>
        <w:rPr>
          <w:rFonts w:hint="eastAsia" w:ascii="方正小标宋简体" w:hAnsi="方正小标宋简体" w:eastAsia="方正小标宋简体" w:cs="方正小标宋简体"/>
          <w:b/>
          <w:bCs/>
          <w:strike w:val="0"/>
          <w:dstrike w:val="0"/>
          <w:color w:val="auto"/>
          <w:sz w:val="44"/>
          <w:szCs w:val="44"/>
          <w:highlight w:val="none"/>
        </w:rPr>
        <w:t>市</w:t>
      </w:r>
      <w:r>
        <w:rPr>
          <w:rFonts w:hint="eastAsia" w:ascii="方正小标宋简体" w:hAnsi="方正小标宋简体" w:eastAsia="方正小标宋简体" w:cs="方正小标宋简体"/>
          <w:b/>
          <w:bCs/>
          <w:strike w:val="0"/>
          <w:dstrike w:val="0"/>
          <w:color w:val="auto"/>
          <w:sz w:val="44"/>
          <w:szCs w:val="44"/>
          <w:highlight w:val="none"/>
          <w:lang w:val="en-US" w:eastAsia="zh-CN"/>
        </w:rPr>
        <w:t>城市</w:t>
      </w:r>
      <w:r>
        <w:rPr>
          <w:rFonts w:hint="eastAsia" w:ascii="方正小标宋简体" w:hAnsi="方正小标宋简体" w:eastAsia="方正小标宋简体" w:cs="方正小标宋简体"/>
          <w:b/>
          <w:bCs/>
          <w:strike w:val="0"/>
          <w:dstrike w:val="0"/>
          <w:color w:val="auto"/>
          <w:sz w:val="44"/>
          <w:szCs w:val="44"/>
          <w:highlight w:val="none"/>
        </w:rPr>
        <w:t>供热管理条例</w:t>
      </w:r>
    </w:p>
    <w:p>
      <w:pPr>
        <w:jc w:val="center"/>
        <w:rPr>
          <w:rFonts w:hint="eastAsia" w:ascii="方正小标宋简体" w:hAnsi="方正小标宋简体" w:eastAsia="方正小标宋简体" w:cs="方正小标宋简体"/>
          <w:b/>
          <w:bCs/>
          <w:strike w:val="0"/>
          <w:dstrike w:val="0"/>
          <w:color w:val="auto"/>
          <w:sz w:val="44"/>
          <w:szCs w:val="44"/>
          <w:highlight w:val="none"/>
          <w:lang w:eastAsia="zh-CN"/>
        </w:rPr>
      </w:pPr>
      <w:bookmarkStart w:id="0" w:name="_GoBack"/>
      <w:r>
        <w:rPr>
          <w:rFonts w:hint="eastAsia" w:ascii="仿宋" w:hAnsi="仿宋" w:eastAsia="仿宋" w:cs="仿宋"/>
          <w:strike w:val="0"/>
          <w:dstrike w:val="0"/>
          <w:color w:val="auto"/>
          <w:sz w:val="32"/>
          <w:szCs w:val="32"/>
          <w:highlight w:val="none"/>
          <w:lang w:eastAsia="zh-CN"/>
        </w:rPr>
        <w:t>（草案</w:t>
      </w:r>
      <w:r>
        <w:rPr>
          <w:rFonts w:hint="eastAsia" w:ascii="仿宋" w:hAnsi="仿宋" w:eastAsia="仿宋" w:cs="仿宋"/>
          <w:strike w:val="0"/>
          <w:dstrike w:val="0"/>
          <w:color w:val="auto"/>
          <w:sz w:val="32"/>
          <w:szCs w:val="32"/>
          <w:highlight w:val="none"/>
          <w:lang w:val="en-US" w:eastAsia="zh-CN"/>
        </w:rPr>
        <w:t>送审稿</w:t>
      </w:r>
      <w:r>
        <w:rPr>
          <w:rFonts w:hint="eastAsia" w:ascii="仿宋" w:hAnsi="仿宋" w:eastAsia="仿宋" w:cs="仿宋"/>
          <w:strike w:val="0"/>
          <w:dstrike w:val="0"/>
          <w:color w:val="auto"/>
          <w:sz w:val="32"/>
          <w:szCs w:val="32"/>
          <w:highlight w:val="none"/>
          <w:lang w:eastAsia="zh-CN"/>
        </w:rPr>
        <w:t>）</w:t>
      </w:r>
      <w:bookmarkEnd w:id="0"/>
    </w:p>
    <w:p>
      <w:pPr>
        <w:numPr>
          <w:ilvl w:val="0"/>
          <w:numId w:val="0"/>
        </w:numPr>
        <w:jc w:val="both"/>
        <w:rPr>
          <w:rFonts w:hint="eastAsia" w:ascii="新宋体" w:hAnsi="新宋体" w:eastAsia="新宋体" w:cs="新宋体"/>
          <w:b/>
          <w:bCs/>
          <w:strike w:val="0"/>
          <w:dstrike w:val="0"/>
          <w:color w:val="auto"/>
          <w:sz w:val="32"/>
          <w:szCs w:val="32"/>
          <w:highlight w:val="none"/>
          <w:lang w:val="en-US" w:eastAsia="zh-CN"/>
        </w:rPr>
      </w:pPr>
    </w:p>
    <w:p>
      <w:pPr>
        <w:numPr>
          <w:ilvl w:val="0"/>
          <w:numId w:val="0"/>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目  录  </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总则</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供热规划与建设</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供热管理</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用热管理</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供热设施管理</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供热应急保障与监督检查</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法律责任</w:t>
      </w:r>
    </w:p>
    <w:p>
      <w:pPr>
        <w:numPr>
          <w:ilvl w:val="0"/>
          <w:numId w:val="1"/>
        </w:numPr>
        <w:jc w:val="both"/>
        <w:rPr>
          <w:rFonts w:hint="eastAsia" w:ascii="新宋体" w:hAnsi="新宋体" w:eastAsia="新宋体" w:cs="新宋体"/>
          <w:b/>
          <w:bCs/>
          <w:strike w:val="0"/>
          <w:dstrike w:val="0"/>
          <w:color w:val="auto"/>
          <w:sz w:val="32"/>
          <w:szCs w:val="32"/>
          <w:highlight w:val="none"/>
          <w:lang w:val="en-US" w:eastAsia="zh-CN"/>
        </w:rPr>
      </w:pPr>
      <w:r>
        <w:rPr>
          <w:rFonts w:hint="eastAsia" w:ascii="新宋体" w:hAnsi="新宋体" w:eastAsia="新宋体" w:cs="新宋体"/>
          <w:b/>
          <w:bCs/>
          <w:strike w:val="0"/>
          <w:dstrike w:val="0"/>
          <w:color w:val="auto"/>
          <w:sz w:val="32"/>
          <w:szCs w:val="32"/>
          <w:highlight w:val="none"/>
          <w:lang w:val="en-US" w:eastAsia="zh-CN"/>
        </w:rPr>
        <w:t xml:space="preserve"> 附则</w:t>
      </w:r>
    </w:p>
    <w:p>
      <w:pPr>
        <w:widowControl w:val="0"/>
        <w:numPr>
          <w:ilvl w:val="0"/>
          <w:numId w:val="0"/>
        </w:numPr>
        <w:jc w:val="both"/>
        <w:rPr>
          <w:rFonts w:hint="eastAsia" w:ascii="新宋体" w:hAnsi="新宋体" w:eastAsia="新宋体" w:cs="新宋体"/>
          <w:b/>
          <w:bCs/>
          <w:strike w:val="0"/>
          <w:dstrike w:val="0"/>
          <w:color w:val="auto"/>
          <w:sz w:val="32"/>
          <w:szCs w:val="32"/>
          <w:highlight w:val="none"/>
          <w:lang w:val="en-US" w:eastAsia="zh-CN"/>
        </w:rPr>
      </w:pPr>
    </w:p>
    <w:p>
      <w:pPr>
        <w:numPr>
          <w:ilvl w:val="0"/>
          <w:numId w:val="0"/>
        </w:numPr>
        <w:ind w:firstLine="640" w:firstLineChars="200"/>
        <w:jc w:val="both"/>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第一章 总则</w:t>
      </w:r>
    </w:p>
    <w:p>
      <w:pPr>
        <w:ind w:firstLine="642" w:firstLineChars="200"/>
        <w:jc w:val="both"/>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b/>
          <w:bCs/>
          <w:strike w:val="0"/>
          <w:dstrike w:val="0"/>
          <w:color w:val="auto"/>
          <w:sz w:val="32"/>
          <w:szCs w:val="32"/>
          <w:highlight w:val="none"/>
        </w:rPr>
        <w:t>第一条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为加强城市供热管理，规范供热市场秩序，维护供用热双方的合法权益，节约能源，促进城市供热事业的健康发展，根据有关法律、法规规定，结合本市实际，制定本条例</w:t>
      </w:r>
      <w:r>
        <w:rPr>
          <w:rFonts w:hint="eastAsia" w:ascii="仿宋" w:hAnsi="仿宋" w:eastAsia="仿宋" w:cs="仿宋"/>
          <w:strike w:val="0"/>
          <w:dstrike w:val="0"/>
          <w:color w:val="auto"/>
          <w:sz w:val="32"/>
          <w:szCs w:val="32"/>
          <w:highlight w:val="none"/>
          <w:lang w:eastAsia="zh-CN"/>
        </w:rPr>
        <w:t>。</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在本市市区内从事城市供热规划、建设、经营、管理活动和用热的单位、个人，应当遵守本条例。</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第三条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城市供热应当遵循统一规划、</w:t>
      </w:r>
      <w:r>
        <w:rPr>
          <w:rFonts w:hint="eastAsia" w:ascii="仿宋" w:hAnsi="仿宋" w:eastAsia="仿宋" w:cs="仿宋"/>
          <w:strike w:val="0"/>
          <w:dstrike w:val="0"/>
          <w:color w:val="auto"/>
          <w:sz w:val="32"/>
          <w:szCs w:val="32"/>
          <w:highlight w:val="none"/>
          <w:lang w:val="en-US" w:eastAsia="zh-CN"/>
        </w:rPr>
        <w:t>分类分级统一管理、</w:t>
      </w:r>
      <w:r>
        <w:rPr>
          <w:rFonts w:hint="eastAsia" w:ascii="仿宋" w:hAnsi="仿宋" w:eastAsia="仿宋" w:cs="仿宋"/>
          <w:strike w:val="0"/>
          <w:dstrike w:val="0"/>
          <w:color w:val="auto"/>
          <w:sz w:val="32"/>
          <w:szCs w:val="32"/>
          <w:highlight w:val="none"/>
        </w:rPr>
        <w:t>保障安全、规范服务、节能环保的原则，优先发展集中供热，鼓励利用清洁能源供热。</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第四条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市</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w:t>
      </w:r>
      <w:r>
        <w:rPr>
          <w:rFonts w:hint="eastAsia" w:ascii="仿宋" w:hAnsi="仿宋" w:eastAsia="仿宋" w:cs="仿宋"/>
          <w:strike w:val="0"/>
          <w:dstrike w:val="0"/>
          <w:color w:val="auto"/>
          <w:sz w:val="32"/>
          <w:szCs w:val="32"/>
          <w:highlight w:val="none"/>
        </w:rPr>
        <w:t>人民政府</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管委会</w:t>
      </w:r>
      <w:r>
        <w:rPr>
          <w:rFonts w:hint="eastAsia" w:ascii="仿宋" w:hAnsi="仿宋" w:eastAsia="仿宋" w:cs="仿宋"/>
          <w:strike w:val="0"/>
          <w:dstrike w:val="0"/>
          <w:color w:val="auto"/>
          <w:sz w:val="32"/>
          <w:szCs w:val="32"/>
          <w:highlight w:val="none"/>
        </w:rPr>
        <w:t>应当加强对城市供热工作的领导，建立工作协调机制，及时处理城市供热管理工作中的重大事项。</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第五条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市城市供热主管部门负责本市市区内的城市供热管理工作。</w:t>
      </w:r>
    </w:p>
    <w:p>
      <w:pPr>
        <w:ind w:firstLine="640" w:firstLineChars="200"/>
        <w:jc w:val="both"/>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strike w:val="0"/>
          <w:dstrike w:val="0"/>
          <w:color w:val="auto"/>
          <w:sz w:val="32"/>
          <w:szCs w:val="32"/>
          <w:highlight w:val="none"/>
        </w:rPr>
        <w:t>区</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管委会</w:t>
      </w:r>
      <w:r>
        <w:rPr>
          <w:rFonts w:hint="eastAsia" w:ascii="仿宋" w:hAnsi="仿宋" w:eastAsia="仿宋" w:cs="仿宋"/>
          <w:strike w:val="0"/>
          <w:dstrike w:val="0"/>
          <w:color w:val="auto"/>
          <w:sz w:val="32"/>
          <w:szCs w:val="32"/>
          <w:highlight w:val="none"/>
        </w:rPr>
        <w:t>城市供热主管部门按照职责分工负责本辖区的城市供热管理工作，</w:t>
      </w:r>
      <w:r>
        <w:rPr>
          <w:rFonts w:hint="eastAsia" w:ascii="仿宋" w:hAnsi="仿宋" w:eastAsia="仿宋" w:cs="仿宋"/>
          <w:strike w:val="0"/>
          <w:dstrike w:val="0"/>
          <w:color w:val="auto"/>
          <w:sz w:val="32"/>
          <w:szCs w:val="32"/>
          <w:highlight w:val="none"/>
          <w:lang w:val="en-US" w:eastAsia="zh-CN"/>
        </w:rPr>
        <w:t>其所属的城市供热管理机构负责行业管理工作，指导乡（镇）人民政府开展日常管理工作。</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有关部门应当按照各自职责，依法做好城市供热管理的相关工作。</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乡（镇）人民政府、街道办事处依据职责配合城市供热主管部门和有关部门做好辖区内城市供热管理相关工作。</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第六条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市</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区（管委会）</w:t>
      </w:r>
      <w:r>
        <w:rPr>
          <w:rFonts w:hint="eastAsia" w:ascii="仿宋" w:hAnsi="仿宋" w:eastAsia="仿宋" w:cs="仿宋"/>
          <w:strike w:val="0"/>
          <w:dstrike w:val="0"/>
          <w:color w:val="auto"/>
          <w:sz w:val="32"/>
          <w:szCs w:val="32"/>
          <w:highlight w:val="none"/>
        </w:rPr>
        <w:t>城市供热主管部门应当加强城市供热信息化建设，建立城市供热监管和服务信息平台，实现供热信息综合应用和数据共享。</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热源生产企业、供热经营企业应当建立供热信息系统，并与城市供热监管和服务信息平台对接。</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第七条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鼓励和支持供热经营企业规模化经营，加强供热基础设施建设，提高供热保障能力。</w:t>
      </w:r>
    </w:p>
    <w:p>
      <w:pPr>
        <w:ind w:firstLine="642" w:firstLineChars="200"/>
        <w:jc w:val="both"/>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b/>
          <w:bCs/>
          <w:strike w:val="0"/>
          <w:dstrike w:val="0"/>
          <w:color w:val="auto"/>
          <w:sz w:val="32"/>
          <w:szCs w:val="32"/>
          <w:highlight w:val="none"/>
        </w:rPr>
        <w:t>第八条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鼓励和扶持供热经营企业和个人进行供热科学技术研究，推广先进的供热用热节能环保技术，推进供热计量，提高供热科学技术、管理水平和供热服务水平</w:t>
      </w:r>
      <w:r>
        <w:rPr>
          <w:rFonts w:hint="eastAsia" w:ascii="仿宋" w:hAnsi="仿宋" w:eastAsia="仿宋" w:cs="仿宋"/>
          <w:strike w:val="0"/>
          <w:dstrike w:val="0"/>
          <w:color w:val="auto"/>
          <w:sz w:val="32"/>
          <w:szCs w:val="32"/>
          <w:highlight w:val="none"/>
          <w:lang w:eastAsia="zh-CN"/>
        </w:rPr>
        <w:t>。</w:t>
      </w:r>
    </w:p>
    <w:p>
      <w:pPr>
        <w:numPr>
          <w:ilvl w:val="0"/>
          <w:numId w:val="0"/>
        </w:numPr>
        <w:ind w:leftChars="0" w:firstLine="640" w:firstLineChars="200"/>
        <w:jc w:val="both"/>
        <w:rPr>
          <w:rFonts w:hint="eastAsia" w:ascii="黑体" w:hAnsi="黑体" w:eastAsia="黑体" w:cs="黑体"/>
          <w:b w:val="0"/>
          <w:bCs w:val="0"/>
          <w:strike w:val="0"/>
          <w:dstrike w:val="0"/>
          <w:color w:val="auto"/>
          <w:sz w:val="32"/>
          <w:szCs w:val="32"/>
          <w:highlight w:val="none"/>
        </w:rPr>
      </w:pPr>
      <w:r>
        <w:rPr>
          <w:rFonts w:hint="eastAsia" w:ascii="黑体" w:hAnsi="黑体" w:eastAsia="黑体" w:cs="黑体"/>
          <w:b w:val="0"/>
          <w:bCs w:val="0"/>
          <w:strike w:val="0"/>
          <w:dstrike w:val="0"/>
          <w:color w:val="auto"/>
          <w:sz w:val="32"/>
          <w:szCs w:val="32"/>
          <w:highlight w:val="none"/>
          <w:lang w:val="en-US" w:eastAsia="zh-CN"/>
        </w:rPr>
        <w:t xml:space="preserve">第二章 </w:t>
      </w:r>
      <w:r>
        <w:rPr>
          <w:rFonts w:hint="eastAsia" w:ascii="黑体" w:hAnsi="黑体" w:eastAsia="黑体" w:cs="黑体"/>
          <w:b w:val="0"/>
          <w:bCs w:val="0"/>
          <w:strike w:val="0"/>
          <w:dstrike w:val="0"/>
          <w:color w:val="auto"/>
          <w:sz w:val="32"/>
          <w:szCs w:val="32"/>
          <w:highlight w:val="none"/>
        </w:rPr>
        <w:t>供热规划与建设</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第九条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市城市供热主管部门应当会同</w:t>
      </w:r>
      <w:r>
        <w:rPr>
          <w:rFonts w:hint="eastAsia" w:ascii="仿宋" w:hAnsi="仿宋" w:eastAsia="仿宋" w:cs="仿宋"/>
          <w:strike w:val="0"/>
          <w:dstrike w:val="0"/>
          <w:color w:val="auto"/>
          <w:sz w:val="32"/>
          <w:szCs w:val="32"/>
          <w:highlight w:val="none"/>
          <w:lang w:val="en-US" w:eastAsia="zh-CN"/>
        </w:rPr>
        <w:t>发改、自然资源、生态环境等</w:t>
      </w:r>
      <w:r>
        <w:rPr>
          <w:rFonts w:hint="eastAsia" w:ascii="仿宋" w:hAnsi="仿宋" w:eastAsia="仿宋" w:cs="仿宋"/>
          <w:strike w:val="0"/>
          <w:dstrike w:val="0"/>
          <w:color w:val="auto"/>
          <w:sz w:val="32"/>
          <w:szCs w:val="32"/>
          <w:highlight w:val="none"/>
        </w:rPr>
        <w:t>有关部门根据城市总体规划，编制城市供热专项规划，报市人民政府批准后组织实施。</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城市供热专项规划批准后不得擅自变更；确需变更的，应当履行规划调整审批程序。</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第十条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新建、改建、扩建城市供热工程，应当符合城市供热专项规划的要求，并依法履行基本建设程序。</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供热工程的建设用地及空间，任何单位和个人不得擅自占用或改变用途。</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第十一条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市城市供热主管部门应当根据城市供热专项规划，统筹安排热源建设、热量分配和管网布局，明确供热区域和供热方式。</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建设单位应当按照市城市供热主管部门确定的供热方案、管网布局配套建设供热设施，不得擅自变更供热方案。</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第十二条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在已建成和规划建设的热电联产集中供热范围内，不得新建、扩建除调峰锅炉以外的永久性燃煤锅炉。</w:t>
      </w:r>
    </w:p>
    <w:p>
      <w:pPr>
        <w:ind w:firstLine="640" w:firstLineChars="200"/>
        <w:jc w:val="both"/>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strike w:val="0"/>
          <w:dstrike w:val="0"/>
          <w:color w:val="auto"/>
          <w:sz w:val="32"/>
          <w:szCs w:val="32"/>
          <w:highlight w:val="none"/>
        </w:rPr>
        <w:t>热电联产集中供热范围以外的区域，应当实行区域锅炉集中供热或清洁能源采暖；</w:t>
      </w:r>
      <w:r>
        <w:rPr>
          <w:rFonts w:hint="eastAsia" w:ascii="仿宋" w:hAnsi="仿宋" w:eastAsia="仿宋" w:cs="仿宋"/>
          <w:strike w:val="0"/>
          <w:dstrike w:val="0"/>
          <w:color w:val="auto"/>
          <w:sz w:val="32"/>
          <w:szCs w:val="32"/>
          <w:highlight w:val="none"/>
          <w:lang w:val="en-US" w:eastAsia="zh-CN"/>
        </w:rPr>
        <w:t>对已有的分散燃煤锅炉应当逐步取消。</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第十三条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热电联产企业应当按照以热定电的原则，合理制定供热期热电联产机组的电力生产、供应计划，</w:t>
      </w:r>
      <w:r>
        <w:rPr>
          <w:rFonts w:hint="eastAsia" w:ascii="仿宋" w:hAnsi="仿宋" w:eastAsia="仿宋" w:cs="仿宋"/>
          <w:strike w:val="0"/>
          <w:dstrike w:val="0"/>
          <w:color w:val="auto"/>
          <w:sz w:val="32"/>
          <w:szCs w:val="32"/>
          <w:highlight w:val="none"/>
          <w:lang w:val="en-US" w:eastAsia="zh-CN"/>
        </w:rPr>
        <w:t>保障</w:t>
      </w:r>
      <w:r>
        <w:rPr>
          <w:rFonts w:hint="eastAsia" w:ascii="仿宋" w:hAnsi="仿宋" w:eastAsia="仿宋" w:cs="仿宋"/>
          <w:strike w:val="0"/>
          <w:dstrike w:val="0"/>
          <w:color w:val="auto"/>
          <w:sz w:val="32"/>
          <w:szCs w:val="32"/>
          <w:highlight w:val="none"/>
        </w:rPr>
        <w:t>居民采暖热负荷需求，不得以电量指标限制热电联产机组对外供热。</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第十四条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采用热电联产热源的供热经营企业应当按照有关规定配套建设调峰锅炉,并保证设施设备完好，正常运转。</w:t>
      </w:r>
    </w:p>
    <w:p>
      <w:pPr>
        <w:ind w:firstLine="320" w:firstLineChars="1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 xml:space="preserve"> </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b/>
          <w:bCs/>
          <w:strike w:val="0"/>
          <w:dstrike w:val="0"/>
          <w:color w:val="auto"/>
          <w:sz w:val="32"/>
          <w:szCs w:val="32"/>
          <w:highlight w:val="none"/>
        </w:rPr>
        <w:t>第十五条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新建、改建、扩建城市道路时应当依据城市供热专项规划同时设计和敷设供热管线。</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城市供热管线需要穿越单位庭院、厂区或者住宅小区时，相关单位和个人应当提供必要的便利；因施工造成设施损坏的，建设单位应当及时予以修复，无法修复的，应当给予赔偿。</w:t>
      </w:r>
    </w:p>
    <w:p>
      <w:pPr>
        <w:numPr>
          <w:ilvl w:val="0"/>
          <w:numId w:val="0"/>
        </w:num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lang w:val="en-US" w:eastAsia="zh-CN"/>
        </w:rPr>
        <w:t xml:space="preserve">第十六条  </w:t>
      </w:r>
      <w:r>
        <w:rPr>
          <w:rFonts w:hint="eastAsia" w:ascii="仿宋" w:hAnsi="仿宋" w:eastAsia="仿宋" w:cs="仿宋"/>
          <w:strike w:val="0"/>
          <w:dstrike w:val="0"/>
          <w:color w:val="auto"/>
          <w:sz w:val="32"/>
          <w:szCs w:val="32"/>
          <w:highlight w:val="none"/>
          <w:lang w:val="en-US" w:eastAsia="zh-CN"/>
        </w:rPr>
        <w:t>自然资源</w:t>
      </w:r>
      <w:r>
        <w:rPr>
          <w:rFonts w:hint="eastAsia" w:ascii="仿宋" w:hAnsi="仿宋" w:eastAsia="仿宋" w:cs="仿宋"/>
          <w:strike w:val="0"/>
          <w:dstrike w:val="0"/>
          <w:color w:val="auto"/>
          <w:sz w:val="32"/>
          <w:szCs w:val="32"/>
          <w:highlight w:val="none"/>
        </w:rPr>
        <w:t>部门在审批建设项目用地时，应当保证热源厂、</w:t>
      </w:r>
      <w:r>
        <w:rPr>
          <w:rFonts w:hint="eastAsia" w:ascii="仿宋" w:hAnsi="仿宋" w:eastAsia="仿宋" w:cs="仿宋"/>
          <w:strike w:val="0"/>
          <w:dstrike w:val="0"/>
          <w:color w:val="auto"/>
          <w:sz w:val="32"/>
          <w:szCs w:val="32"/>
          <w:highlight w:val="none"/>
          <w:lang w:val="en-US" w:eastAsia="zh-CN"/>
        </w:rPr>
        <w:t>换热</w:t>
      </w:r>
      <w:r>
        <w:rPr>
          <w:rFonts w:hint="eastAsia" w:ascii="仿宋" w:hAnsi="仿宋" w:eastAsia="仿宋" w:cs="仿宋"/>
          <w:strike w:val="0"/>
          <w:dstrike w:val="0"/>
          <w:color w:val="auto"/>
          <w:sz w:val="32"/>
          <w:szCs w:val="32"/>
          <w:highlight w:val="none"/>
        </w:rPr>
        <w:t>站、中继泵站和供热管线的建设用地。</w:t>
      </w:r>
    </w:p>
    <w:p>
      <w:pPr>
        <w:numPr>
          <w:ilvl w:val="0"/>
          <w:numId w:val="0"/>
        </w:num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lang w:val="en-US" w:eastAsia="zh-CN"/>
        </w:rPr>
        <w:t xml:space="preserve">第十七条  </w:t>
      </w:r>
      <w:r>
        <w:rPr>
          <w:rFonts w:hint="eastAsia" w:ascii="仿宋" w:hAnsi="仿宋" w:eastAsia="仿宋" w:cs="仿宋"/>
          <w:strike w:val="0"/>
          <w:dstrike w:val="0"/>
          <w:color w:val="auto"/>
          <w:sz w:val="32"/>
          <w:szCs w:val="32"/>
          <w:highlight w:val="none"/>
        </w:rPr>
        <w:t>新建建筑配套的供热设施，需要接入集中供热管网的，建设单位在编制设计方案前，应当就建设项目供热条件征求市城市供热主管部门的意见；市城市供热主管部门应当根据城市供热专项规划确定供热方案，明确建设项目的供热方式及热源等。</w:t>
      </w:r>
      <w:r>
        <w:rPr>
          <w:rFonts w:hint="eastAsia" w:ascii="仿宋" w:hAnsi="仿宋" w:eastAsia="仿宋" w:cs="仿宋"/>
          <w:strike w:val="0"/>
          <w:dstrike w:val="0"/>
          <w:color w:val="auto"/>
          <w:sz w:val="32"/>
          <w:szCs w:val="32"/>
          <w:highlight w:val="none"/>
          <w:lang w:val="en-US" w:eastAsia="zh-CN"/>
        </w:rPr>
        <w:t>建设单位必须按照供热方案设计施工，并在工程开工前与供热经营企业签订入网合同。</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第十八条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新建建筑配套的供热设施，应当与主体工程同时设计、同时施工、同时验收。</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第十九条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新建建筑配套供热设施的设计应当达到下列要求：</w:t>
      </w:r>
    </w:p>
    <w:p>
      <w:pPr>
        <w:ind w:firstLine="320" w:firstLineChars="1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（一）与供热负荷相适应；</w:t>
      </w:r>
    </w:p>
    <w:p>
      <w:pPr>
        <w:ind w:firstLine="320" w:firstLineChars="100"/>
        <w:jc w:val="both"/>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strike w:val="0"/>
          <w:dstrike w:val="0"/>
          <w:color w:val="auto"/>
          <w:sz w:val="32"/>
          <w:szCs w:val="32"/>
          <w:highlight w:val="none"/>
        </w:rPr>
        <w:t>（二）符合国家、省制定的建筑节能要求和供热系统节能标准；</w:t>
      </w:r>
      <w:r>
        <w:rPr>
          <w:rFonts w:hint="eastAsia" w:ascii="仿宋" w:hAnsi="仿宋" w:eastAsia="仿宋" w:cs="仿宋"/>
          <w:strike w:val="0"/>
          <w:dstrike w:val="0"/>
          <w:color w:val="auto"/>
          <w:sz w:val="32"/>
          <w:szCs w:val="32"/>
          <w:highlight w:val="none"/>
          <w:lang w:val="en-US" w:eastAsia="zh-CN"/>
        </w:rPr>
        <w:t xml:space="preserve">                                                                  </w:t>
      </w:r>
    </w:p>
    <w:p>
      <w:pPr>
        <w:ind w:firstLine="320" w:firstLineChars="1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（三）实行分户控制。</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建设单位应当按照与供热经营企业协商确定的供热参数等委托设计单位编制设计方案。</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建设单位应当按照设计方案进行施工，选用的设备、材料、计量器具等应当符合国家规定的产品质量标准。</w:t>
      </w:r>
    </w:p>
    <w:p>
      <w:pPr>
        <w:ind w:firstLine="642" w:firstLineChars="200"/>
        <w:jc w:val="both"/>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b/>
          <w:bCs/>
          <w:strike w:val="0"/>
          <w:dstrike w:val="0"/>
          <w:color w:val="auto"/>
          <w:sz w:val="32"/>
          <w:szCs w:val="32"/>
          <w:highlight w:val="none"/>
        </w:rPr>
        <w:t>第二十条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建设单位组织竣工验收时，应当通知供热经营企业参加。供热设施未经验收或者验收不合格的，不得交付使用。</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第二十一条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b w:val="0"/>
          <w:bCs w:val="0"/>
          <w:strike w:val="0"/>
          <w:dstrike w:val="0"/>
          <w:color w:val="auto"/>
          <w:sz w:val="32"/>
          <w:szCs w:val="32"/>
          <w:highlight w:val="none"/>
          <w:lang w:val="en-US" w:eastAsia="zh-CN"/>
        </w:rPr>
        <w:t>需要</w:t>
      </w:r>
      <w:r>
        <w:rPr>
          <w:rFonts w:hint="eastAsia" w:ascii="仿宋" w:hAnsi="仿宋" w:eastAsia="仿宋" w:cs="仿宋"/>
          <w:strike w:val="0"/>
          <w:dstrike w:val="0"/>
          <w:color w:val="auto"/>
          <w:sz w:val="32"/>
          <w:szCs w:val="32"/>
          <w:highlight w:val="none"/>
        </w:rPr>
        <w:t>并入集中供热管网的建筑，建设单位或者房屋产权人，应当向所在辖区供热经营企业申请办理入网手续。</w:t>
      </w:r>
    </w:p>
    <w:p>
      <w:pPr>
        <w:ind w:firstLine="640" w:firstLineChars="200"/>
        <w:jc w:val="both"/>
        <w:rPr>
          <w:rFonts w:hint="eastAsia" w:ascii="仿宋" w:hAnsi="仿宋" w:eastAsia="仿宋" w:cs="仿宋"/>
          <w:b w:val="0"/>
          <w:bCs w:val="0"/>
          <w:strike w:val="0"/>
          <w:dstrike w:val="0"/>
          <w:color w:val="auto"/>
          <w:sz w:val="32"/>
          <w:szCs w:val="32"/>
          <w:highlight w:val="none"/>
        </w:rPr>
      </w:pPr>
      <w:r>
        <w:rPr>
          <w:rFonts w:hint="eastAsia" w:ascii="仿宋" w:hAnsi="仿宋" w:eastAsia="仿宋" w:cs="仿宋"/>
          <w:b w:val="0"/>
          <w:bCs w:val="0"/>
          <w:strike w:val="0"/>
          <w:dstrike w:val="0"/>
          <w:color w:val="auto"/>
          <w:sz w:val="32"/>
          <w:szCs w:val="32"/>
          <w:highlight w:val="none"/>
          <w:u w:val="none"/>
          <w:lang w:val="en-US" w:eastAsia="zh-CN"/>
        </w:rPr>
        <w:t>建筑区划红线内属于用户资产的供热设施经验收合格依法依规移交供热企业管理的，相关维修维护等费用由供热企业承担。</w:t>
      </w:r>
    </w:p>
    <w:p>
      <w:pPr>
        <w:tabs>
          <w:tab w:val="left" w:pos="420"/>
        </w:tabs>
        <w:ind w:firstLine="640" w:firstLineChars="200"/>
        <w:jc w:val="both"/>
        <w:rPr>
          <w:rFonts w:hint="eastAsia" w:ascii="黑体" w:hAnsi="黑体" w:eastAsia="黑体" w:cs="黑体"/>
          <w:b w:val="0"/>
          <w:bCs w:val="0"/>
          <w:strike w:val="0"/>
          <w:dstrike w:val="0"/>
          <w:color w:val="auto"/>
          <w:sz w:val="32"/>
          <w:szCs w:val="32"/>
          <w:highlight w:val="none"/>
        </w:rPr>
      </w:pPr>
      <w:r>
        <w:rPr>
          <w:rFonts w:hint="eastAsia" w:ascii="黑体" w:hAnsi="黑体" w:eastAsia="黑体" w:cs="黑体"/>
          <w:b w:val="0"/>
          <w:bCs w:val="0"/>
          <w:strike w:val="0"/>
          <w:dstrike w:val="0"/>
          <w:color w:val="auto"/>
          <w:sz w:val="32"/>
          <w:szCs w:val="32"/>
          <w:highlight w:val="none"/>
        </w:rPr>
        <w:t>第三章</w:t>
      </w:r>
      <w:r>
        <w:rPr>
          <w:rFonts w:hint="eastAsia" w:ascii="黑体" w:hAnsi="黑体" w:eastAsia="黑体" w:cs="黑体"/>
          <w:b w:val="0"/>
          <w:bCs w:val="0"/>
          <w:strike w:val="0"/>
          <w:dstrike w:val="0"/>
          <w:color w:val="auto"/>
          <w:sz w:val="32"/>
          <w:szCs w:val="32"/>
          <w:highlight w:val="none"/>
        </w:rPr>
        <w:tab/>
      </w:r>
      <w:r>
        <w:rPr>
          <w:rFonts w:hint="eastAsia" w:ascii="黑体" w:hAnsi="黑体" w:eastAsia="黑体" w:cs="黑体"/>
          <w:b w:val="0"/>
          <w:bCs w:val="0"/>
          <w:strike w:val="0"/>
          <w:dstrike w:val="0"/>
          <w:color w:val="auto"/>
          <w:sz w:val="32"/>
          <w:szCs w:val="32"/>
          <w:highlight w:val="none"/>
        </w:rPr>
        <w:t>供热管理</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第二十二条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城市供热经营实行许可制度。</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供热经营企业应当取得供热经营许可，在批准的供热规划范围</w:t>
      </w:r>
      <w:r>
        <w:rPr>
          <w:rFonts w:hint="eastAsia" w:ascii="仿宋" w:hAnsi="仿宋" w:eastAsia="仿宋" w:cs="仿宋"/>
          <w:strike w:val="0"/>
          <w:dstrike w:val="0"/>
          <w:color w:val="auto"/>
          <w:sz w:val="32"/>
          <w:szCs w:val="32"/>
          <w:highlight w:val="none"/>
          <w:lang w:val="en-US" w:eastAsia="zh-CN"/>
        </w:rPr>
        <w:t>和经营期限</w:t>
      </w:r>
      <w:r>
        <w:rPr>
          <w:rFonts w:hint="eastAsia" w:ascii="仿宋" w:hAnsi="仿宋" w:eastAsia="仿宋" w:cs="仿宋"/>
          <w:strike w:val="0"/>
          <w:dstrike w:val="0"/>
          <w:color w:val="auto"/>
          <w:sz w:val="32"/>
          <w:szCs w:val="32"/>
          <w:highlight w:val="none"/>
        </w:rPr>
        <w:t>内从事供热经营活动。</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第二十三条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申请从事供热经营的企业应当具备下列条件：</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（一）有符合规划的供热区域；</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（二）有稳定、安全的热源；</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（三）有与供热规模相适应且符合国家节能环保标准的供热设施、设备；</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（四）有与其经</w:t>
      </w:r>
      <w:r>
        <w:rPr>
          <w:rFonts w:hint="eastAsia" w:ascii="仿宋" w:hAnsi="仿宋" w:eastAsia="仿宋" w:cs="仿宋"/>
          <w:strike w:val="0"/>
          <w:dstrike w:val="0"/>
          <w:color w:val="auto"/>
          <w:sz w:val="32"/>
          <w:szCs w:val="32"/>
          <w:highlight w:val="none"/>
          <w:lang w:val="en-US" w:eastAsia="zh-CN"/>
        </w:rPr>
        <w:t>营</w:t>
      </w:r>
      <w:r>
        <w:rPr>
          <w:rFonts w:hint="eastAsia" w:ascii="仿宋" w:hAnsi="仿宋" w:eastAsia="仿宋" w:cs="仿宋"/>
          <w:strike w:val="0"/>
          <w:dstrike w:val="0"/>
          <w:color w:val="auto"/>
          <w:sz w:val="32"/>
          <w:szCs w:val="32"/>
          <w:highlight w:val="none"/>
        </w:rPr>
        <w:t>规模相适应的资金，有固定的经营场所、健全的服务和安全管理制度;</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（五）有具备相应的从业资格的供热技术人员和安全管理人员;</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（六）法律、法规规定的其他条件。</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第二十四条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b w:val="0"/>
          <w:bCs w:val="0"/>
          <w:strike w:val="0"/>
          <w:dstrike w:val="0"/>
          <w:color w:val="auto"/>
          <w:sz w:val="32"/>
          <w:szCs w:val="32"/>
          <w:highlight w:val="none"/>
          <w:lang w:val="en-US" w:eastAsia="zh-CN"/>
        </w:rPr>
        <w:t>城区范围内</w:t>
      </w:r>
      <w:r>
        <w:rPr>
          <w:rFonts w:hint="eastAsia" w:ascii="仿宋" w:hAnsi="仿宋" w:eastAsia="仿宋" w:cs="仿宋"/>
          <w:strike w:val="0"/>
          <w:dstrike w:val="0"/>
          <w:color w:val="auto"/>
          <w:sz w:val="32"/>
          <w:szCs w:val="32"/>
          <w:highlight w:val="none"/>
        </w:rPr>
        <w:t>申请从事供热经营的企业，应当</w:t>
      </w:r>
      <w:r>
        <w:rPr>
          <w:rFonts w:hint="eastAsia" w:ascii="仿宋" w:hAnsi="仿宋" w:eastAsia="仿宋" w:cs="仿宋"/>
          <w:strike w:val="0"/>
          <w:dstrike w:val="0"/>
          <w:color w:val="auto"/>
          <w:sz w:val="32"/>
          <w:szCs w:val="32"/>
          <w:highlight w:val="none"/>
          <w:lang w:val="en-US" w:eastAsia="zh-CN"/>
        </w:rPr>
        <w:t>向所在地市、区（管委会）</w:t>
      </w:r>
      <w:r>
        <w:rPr>
          <w:rFonts w:hint="eastAsia" w:ascii="仿宋" w:hAnsi="仿宋" w:eastAsia="仿宋" w:cs="仿宋"/>
          <w:strike w:val="0"/>
          <w:dstrike w:val="0"/>
          <w:color w:val="auto"/>
          <w:sz w:val="32"/>
          <w:szCs w:val="32"/>
          <w:highlight w:val="none"/>
        </w:rPr>
        <w:t>城市供热主管部门提出申请。乡镇</w:t>
      </w:r>
      <w:r>
        <w:rPr>
          <w:rFonts w:hint="eastAsia" w:ascii="仿宋" w:hAnsi="仿宋" w:eastAsia="仿宋" w:cs="仿宋"/>
          <w:strike w:val="0"/>
          <w:dstrike w:val="0"/>
          <w:color w:val="auto"/>
          <w:sz w:val="32"/>
          <w:szCs w:val="32"/>
          <w:highlight w:val="none"/>
          <w:lang w:val="en-US" w:eastAsia="zh-CN"/>
        </w:rPr>
        <w:t>范围内</w:t>
      </w:r>
      <w:r>
        <w:rPr>
          <w:rFonts w:hint="eastAsia" w:ascii="仿宋" w:hAnsi="仿宋" w:eastAsia="仿宋" w:cs="仿宋"/>
          <w:strike w:val="0"/>
          <w:dstrike w:val="0"/>
          <w:color w:val="auto"/>
          <w:sz w:val="32"/>
          <w:szCs w:val="32"/>
          <w:highlight w:val="none"/>
        </w:rPr>
        <w:t>从事供热经营的企业，向区城市供热主管部门</w:t>
      </w:r>
      <w:r>
        <w:rPr>
          <w:rFonts w:hint="eastAsia" w:ascii="仿宋" w:hAnsi="仿宋" w:eastAsia="仿宋" w:cs="仿宋"/>
          <w:strike w:val="0"/>
          <w:dstrike w:val="0"/>
          <w:color w:val="auto"/>
          <w:sz w:val="32"/>
          <w:szCs w:val="32"/>
          <w:highlight w:val="none"/>
          <w:lang w:val="en-US" w:eastAsia="zh-CN"/>
        </w:rPr>
        <w:t>提出</w:t>
      </w:r>
      <w:r>
        <w:rPr>
          <w:rFonts w:hint="eastAsia" w:ascii="仿宋" w:hAnsi="仿宋" w:eastAsia="仿宋" w:cs="仿宋"/>
          <w:strike w:val="0"/>
          <w:dstrike w:val="0"/>
          <w:color w:val="auto"/>
          <w:sz w:val="32"/>
          <w:szCs w:val="32"/>
          <w:highlight w:val="none"/>
        </w:rPr>
        <w:t>申请。市</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w:t>
      </w:r>
      <w:r>
        <w:rPr>
          <w:rFonts w:hint="eastAsia" w:ascii="仿宋" w:hAnsi="仿宋" w:eastAsia="仿宋" w:cs="仿宋"/>
          <w:strike w:val="0"/>
          <w:dstrike w:val="0"/>
          <w:color w:val="auto"/>
          <w:sz w:val="32"/>
          <w:szCs w:val="32"/>
          <w:highlight w:val="none"/>
        </w:rPr>
        <w:t>城市供热主管部门应当自收到申请材料之日起</w:t>
      </w:r>
      <w:r>
        <w:rPr>
          <w:rFonts w:hint="eastAsia" w:ascii="仿宋" w:hAnsi="仿宋" w:eastAsia="仿宋" w:cs="仿宋"/>
          <w:strike w:val="0"/>
          <w:dstrike w:val="0"/>
          <w:color w:val="auto"/>
          <w:sz w:val="32"/>
          <w:szCs w:val="32"/>
          <w:highlight w:val="none"/>
          <w:lang w:val="en-US" w:eastAsia="zh-CN"/>
        </w:rPr>
        <w:t>十五</w:t>
      </w:r>
      <w:r>
        <w:rPr>
          <w:rFonts w:hint="eastAsia" w:ascii="仿宋" w:hAnsi="仿宋" w:eastAsia="仿宋" w:cs="仿宋"/>
          <w:strike w:val="0"/>
          <w:dstrike w:val="0"/>
          <w:color w:val="auto"/>
          <w:sz w:val="32"/>
          <w:szCs w:val="32"/>
          <w:highlight w:val="none"/>
        </w:rPr>
        <w:t>个工作日内审核完毕。对符合条件的，依法核发供热经营许可，不符合条件的，书面告知申请人并说明理由。</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供热经营企业需要延续供热经营期</w:t>
      </w:r>
      <w:r>
        <w:rPr>
          <w:rFonts w:hint="eastAsia" w:ascii="仿宋" w:hAnsi="仿宋" w:eastAsia="仿宋" w:cs="仿宋"/>
          <w:strike w:val="0"/>
          <w:dstrike w:val="0"/>
          <w:color w:val="auto"/>
          <w:sz w:val="32"/>
          <w:szCs w:val="32"/>
          <w:highlight w:val="none"/>
          <w:lang w:val="en-US" w:eastAsia="zh-CN"/>
        </w:rPr>
        <w:t>限</w:t>
      </w:r>
      <w:r>
        <w:rPr>
          <w:rFonts w:hint="eastAsia" w:ascii="仿宋" w:hAnsi="仿宋" w:eastAsia="仿宋" w:cs="仿宋"/>
          <w:b w:val="0"/>
          <w:bCs w:val="0"/>
          <w:strike w:val="0"/>
          <w:dstrike w:val="0"/>
          <w:color w:val="auto"/>
          <w:sz w:val="32"/>
          <w:szCs w:val="32"/>
          <w:highlight w:val="none"/>
        </w:rPr>
        <w:t>的</w:t>
      </w:r>
      <w:r>
        <w:rPr>
          <w:rFonts w:hint="eastAsia" w:ascii="仿宋" w:hAnsi="仿宋" w:eastAsia="仿宋" w:cs="仿宋"/>
          <w:strike w:val="0"/>
          <w:dstrike w:val="0"/>
          <w:color w:val="auto"/>
          <w:sz w:val="32"/>
          <w:szCs w:val="32"/>
          <w:highlight w:val="none"/>
        </w:rPr>
        <w:t>，应当在有效期届满三十日前向市城市供热主管部门提出申请，市城市供热主管部门应当在有效期届满前作出是否准予延续的决定。</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第二十五条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供热经营企业应当按照城市供热专项规划确定的供热区域和供热方式提供供热服务，不得擅自变更。</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第二十六条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需要退出或者部分退出供热经营活动的，应当经市城市供热主管部门同意，并对供热范围内相关热用户、设施管护以及热费等事宜作出妥善安排，在当年六月三十日之前，与承接的供热经营企业完成供热设施及技术档案、热用户资料、热费等事项的交接工作。</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供热期内或者热用户的用热权益不能得到有效保障时，供热经营企业不得退出或者部分退出供热经营活动。</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第二十七条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供热经营企业发生名称变更、法定代表人变更、分立、合并等情形的，应当到市</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w:t>
      </w:r>
      <w:r>
        <w:rPr>
          <w:rFonts w:hint="eastAsia" w:ascii="仿宋" w:hAnsi="仿宋" w:eastAsia="仿宋" w:cs="仿宋"/>
          <w:strike w:val="0"/>
          <w:dstrike w:val="0"/>
          <w:color w:val="auto"/>
          <w:sz w:val="32"/>
          <w:szCs w:val="32"/>
          <w:highlight w:val="none"/>
        </w:rPr>
        <w:t>城市供热主管部门办理供热经营许可证变更手续。</w:t>
      </w:r>
    </w:p>
    <w:p>
      <w:pPr>
        <w:ind w:firstLine="642" w:firstLineChars="200"/>
        <w:jc w:val="both"/>
        <w:rPr>
          <w:rFonts w:hint="eastAsia" w:ascii="仿宋" w:hAnsi="仿宋" w:eastAsia="仿宋" w:cs="仿宋"/>
          <w:strike w:val="0"/>
          <w:dstrike w:val="0"/>
          <w:color w:val="auto"/>
          <w:sz w:val="32"/>
          <w:szCs w:val="32"/>
          <w:highlight w:val="none"/>
          <w:u w:val="none"/>
        </w:rPr>
      </w:pPr>
      <w:r>
        <w:rPr>
          <w:rFonts w:hint="eastAsia" w:ascii="仿宋" w:hAnsi="仿宋" w:eastAsia="仿宋" w:cs="仿宋"/>
          <w:b/>
          <w:bCs/>
          <w:strike w:val="0"/>
          <w:dstrike w:val="0"/>
          <w:color w:val="auto"/>
          <w:sz w:val="32"/>
          <w:szCs w:val="32"/>
          <w:highlight w:val="none"/>
          <w:u w:val="none"/>
        </w:rPr>
        <w:t>第二十八条</w:t>
      </w:r>
      <w:r>
        <w:rPr>
          <w:rFonts w:hint="eastAsia" w:ascii="仿宋" w:hAnsi="仿宋" w:eastAsia="仿宋" w:cs="仿宋"/>
          <w:b/>
          <w:bCs/>
          <w:strike w:val="0"/>
          <w:dstrike w:val="0"/>
          <w:color w:val="auto"/>
          <w:sz w:val="32"/>
          <w:szCs w:val="32"/>
          <w:highlight w:val="none"/>
          <w:u w:val="none"/>
          <w:lang w:val="en-US" w:eastAsia="zh-CN"/>
        </w:rPr>
        <w:t xml:space="preserve">  </w:t>
      </w:r>
      <w:r>
        <w:rPr>
          <w:rFonts w:hint="eastAsia" w:ascii="仿宋" w:hAnsi="仿宋" w:eastAsia="仿宋" w:cs="仿宋"/>
          <w:strike w:val="0"/>
          <w:dstrike w:val="0"/>
          <w:color w:val="auto"/>
          <w:sz w:val="32"/>
          <w:szCs w:val="32"/>
          <w:highlight w:val="none"/>
          <w:u w:val="none"/>
        </w:rPr>
        <w:t>供热经营企业应当与热用户签订供用热合同。合同的格式与内容，应当符合国家和省的有关规定。</w:t>
      </w:r>
    </w:p>
    <w:p>
      <w:pPr>
        <w:ind w:firstLine="640" w:firstLineChars="200"/>
        <w:jc w:val="both"/>
        <w:rPr>
          <w:rFonts w:hint="eastAsia" w:ascii="仿宋" w:hAnsi="仿宋" w:eastAsia="仿宋" w:cs="仿宋"/>
          <w:strike w:val="0"/>
          <w:dstrike w:val="0"/>
          <w:color w:val="auto"/>
          <w:sz w:val="32"/>
          <w:szCs w:val="32"/>
          <w:highlight w:val="none"/>
          <w:u w:val="none"/>
          <w:lang w:val="en-US" w:eastAsia="zh-CN"/>
        </w:rPr>
      </w:pPr>
      <w:r>
        <w:rPr>
          <w:rFonts w:hint="eastAsia" w:ascii="仿宋" w:hAnsi="仿宋" w:eastAsia="仿宋" w:cs="仿宋"/>
          <w:strike w:val="0"/>
          <w:dstrike w:val="0"/>
          <w:color w:val="auto"/>
          <w:sz w:val="32"/>
          <w:szCs w:val="32"/>
          <w:highlight w:val="none"/>
          <w:u w:val="none"/>
        </w:rPr>
        <w:t>供热经营企业或者热用户发生变更的，应当重新签订供用热合同。</w:t>
      </w:r>
      <w:r>
        <w:rPr>
          <w:rFonts w:hint="eastAsia" w:ascii="仿宋" w:hAnsi="仿宋" w:eastAsia="仿宋" w:cs="仿宋"/>
          <w:strike w:val="0"/>
          <w:dstrike w:val="0"/>
          <w:color w:val="auto"/>
          <w:sz w:val="32"/>
          <w:szCs w:val="32"/>
          <w:highlight w:val="none"/>
          <w:u w:val="none"/>
          <w:lang w:val="en-US" w:eastAsia="zh-CN"/>
        </w:rPr>
        <w:t>未签订书面合同，供热企业已经向热用户供热一个或一个以上供热期；视为热用户与供热经营企业之间存在事实合同关系。</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第二十九条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供热经营企业应当履行下列义务：</w:t>
      </w:r>
    </w:p>
    <w:p>
      <w:pPr>
        <w:numPr>
          <w:ilvl w:val="0"/>
          <w:numId w:val="2"/>
        </w:num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按照安全生产法律法规和行业安全生产标准规范，组织安全生产，制定事故抢修和应急处理预案；</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（二）</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向社会公布承诺的服务标准和质量，设置并公开报修、投诉电话，及时处理热用户反映的问题；</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（三）</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建立供热设施巡检制度，对管理范围内的供热设施进行检查，并做好记录。发现供热设施存在隐患的，应当及时消除；</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（四）</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在供热期开始前应当做好准备工作，并在供热设施注水前通知热用户；</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（五）</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建立并妥善保管热用户档案；</w:t>
      </w:r>
    </w:p>
    <w:p>
      <w:pPr>
        <w:ind w:firstLine="640" w:firstLineChars="200"/>
        <w:jc w:val="both"/>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strike w:val="0"/>
          <w:dstrike w:val="0"/>
          <w:color w:val="auto"/>
          <w:sz w:val="32"/>
          <w:szCs w:val="32"/>
          <w:highlight w:val="none"/>
        </w:rPr>
        <w:t>（六）</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对不明确的供热管线应当进行探测</w:t>
      </w:r>
      <w:r>
        <w:rPr>
          <w:rFonts w:hint="eastAsia" w:ascii="仿宋" w:hAnsi="仿宋" w:eastAsia="仿宋" w:cs="仿宋"/>
          <w:strike w:val="0"/>
          <w:dstrike w:val="0"/>
          <w:color w:val="auto"/>
          <w:sz w:val="32"/>
          <w:szCs w:val="32"/>
          <w:highlight w:val="none"/>
          <w:lang w:eastAsia="zh-CN"/>
        </w:rPr>
        <w:t>；</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七</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 xml:space="preserve"> 按照</w:t>
      </w:r>
      <w:r>
        <w:rPr>
          <w:rFonts w:hint="eastAsia" w:ascii="仿宋" w:hAnsi="仿宋" w:eastAsia="仿宋" w:cs="仿宋"/>
          <w:strike w:val="0"/>
          <w:dstrike w:val="0"/>
          <w:color w:val="auto"/>
          <w:sz w:val="32"/>
          <w:szCs w:val="32"/>
          <w:highlight w:val="none"/>
        </w:rPr>
        <w:t>有关规定设立固定测温点，定期检测热用户室内温度，并将测温数据报市城市供热主管部门备案；</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（八）</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供热设施检修应当避开供热期；</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（九）</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根据热用户需求，向热用户提供室内供热设施检查服务，发现热用户自用供热设施存在隐患的，应当告知热用户及时消除；</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（十）</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接受市城市供热主管部门对其提供的供热产品和服务质量的监督检查；</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（十一）</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法律、法规规定的其他义务。</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第三十条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供热经营企业不得有下列行为：</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（一）擅自转让、出租供热经营项目；</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（二）擅自将运行的主要供热设施变卖；</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（三）擅自停业、歇业、弃管；</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（四）擅自转让、移交、接管供热设施、供热区域；</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（五）对供热设施不履行养护、维修和更新改造义务；</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（六）供热设施不符合环保、节能、安全技术规范和标准要求；</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（七）法律、法规禁止的其他行为。</w:t>
      </w:r>
    </w:p>
    <w:p>
      <w:pPr>
        <w:ind w:firstLine="642" w:firstLineChars="200"/>
        <w:jc w:val="both"/>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b/>
          <w:bCs/>
          <w:strike w:val="0"/>
          <w:dstrike w:val="0"/>
          <w:color w:val="auto"/>
          <w:sz w:val="32"/>
          <w:szCs w:val="32"/>
          <w:highlight w:val="none"/>
          <w:lang w:val="en-US" w:eastAsia="zh-CN"/>
        </w:rPr>
        <w:t xml:space="preserve">第三十一条  </w:t>
      </w:r>
      <w:r>
        <w:rPr>
          <w:rFonts w:hint="eastAsia" w:ascii="仿宋" w:hAnsi="仿宋" w:eastAsia="仿宋" w:cs="仿宋"/>
          <w:strike w:val="0"/>
          <w:dstrike w:val="0"/>
          <w:color w:val="auto"/>
          <w:sz w:val="32"/>
          <w:szCs w:val="32"/>
          <w:highlight w:val="none"/>
          <w:lang w:val="en-US" w:eastAsia="zh-CN"/>
        </w:rPr>
        <w:t>供热经营企业应当确保供热设施符合环保、节能、安全技术规范和标准要求。</w:t>
      </w:r>
    </w:p>
    <w:p>
      <w:pPr>
        <w:ind w:firstLine="640" w:firstLineChars="200"/>
        <w:jc w:val="both"/>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strike w:val="0"/>
          <w:dstrike w:val="0"/>
          <w:color w:val="auto"/>
          <w:sz w:val="32"/>
          <w:szCs w:val="32"/>
          <w:highlight w:val="none"/>
          <w:lang w:val="en-US" w:eastAsia="zh-CN"/>
        </w:rPr>
        <w:t>热源生产企业不得使用达到报废期限的锅炉。</w:t>
      </w:r>
    </w:p>
    <w:p>
      <w:pPr>
        <w:ind w:firstLine="642"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bCs/>
          <w:strike w:val="0"/>
          <w:dstrike w:val="0"/>
          <w:color w:val="auto"/>
          <w:sz w:val="32"/>
          <w:szCs w:val="32"/>
          <w:highlight w:val="none"/>
        </w:rPr>
        <w:t>第三十二条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b w:val="0"/>
          <w:bCs w:val="0"/>
          <w:strike w:val="0"/>
          <w:dstrike w:val="0"/>
          <w:color w:val="auto"/>
          <w:sz w:val="32"/>
          <w:szCs w:val="32"/>
          <w:highlight w:val="none"/>
          <w:lang w:val="en-US" w:eastAsia="zh-CN"/>
        </w:rPr>
        <w:t>本市供热期为当年的十一月一日至次年的四月十五日。</w:t>
      </w:r>
    </w:p>
    <w:p>
      <w:p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鼓励供热经营企业提前供热、延期停热。</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val="0"/>
          <w:bCs w:val="0"/>
          <w:strike w:val="0"/>
          <w:dstrike w:val="0"/>
          <w:color w:val="auto"/>
          <w:sz w:val="32"/>
          <w:szCs w:val="32"/>
          <w:highlight w:val="none"/>
          <w:lang w:val="en-US" w:eastAsia="zh-CN"/>
        </w:rPr>
        <w:t>气温出现异常低温情况，市人民政府可以决定提前供热或者延期停热。供热经营企业按照市人民政府的决定提前供热或者延期挺热的，市人民政府可给予适当政策支持。</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第三十三条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供热期内，居民热用户室内供热温度昼夜不得低于</w:t>
      </w:r>
      <w:r>
        <w:rPr>
          <w:rFonts w:hint="eastAsia" w:ascii="仿宋" w:hAnsi="仿宋" w:eastAsia="仿宋" w:cs="仿宋"/>
          <w:strike w:val="0"/>
          <w:dstrike w:val="0"/>
          <w:color w:val="auto"/>
          <w:sz w:val="32"/>
          <w:szCs w:val="32"/>
          <w:highlight w:val="none"/>
          <w:lang w:val="en-US" w:eastAsia="zh-CN"/>
        </w:rPr>
        <w:t>18</w:t>
      </w:r>
      <w:r>
        <w:rPr>
          <w:rFonts w:hint="eastAsia" w:ascii="仿宋" w:hAnsi="仿宋" w:eastAsia="仿宋" w:cs="仿宋"/>
          <w:strike w:val="0"/>
          <w:dstrike w:val="0"/>
          <w:color w:val="auto"/>
          <w:sz w:val="32"/>
          <w:szCs w:val="32"/>
          <w:highlight w:val="none"/>
        </w:rPr>
        <w:t>摄氏度。供热经营企业应当科学、合理调配流量和热量输出。</w:t>
      </w:r>
      <w:r>
        <w:rPr>
          <w:rFonts w:hint="eastAsia" w:ascii="仿宋" w:hAnsi="仿宋" w:eastAsia="仿宋" w:cs="仿宋"/>
          <w:strike w:val="0"/>
          <w:dstrike w:val="0"/>
          <w:color w:val="auto"/>
          <w:sz w:val="32"/>
          <w:szCs w:val="32"/>
          <w:highlight w:val="none"/>
          <w:lang w:val="en-US" w:eastAsia="zh-CN"/>
        </w:rPr>
        <w:t>鼓励支持供热经营企业</w:t>
      </w:r>
      <w:r>
        <w:rPr>
          <w:rFonts w:hint="eastAsia" w:ascii="仿宋" w:hAnsi="仿宋" w:eastAsia="仿宋" w:cs="仿宋"/>
          <w:strike w:val="0"/>
          <w:dstrike w:val="0"/>
          <w:color w:val="auto"/>
          <w:sz w:val="32"/>
          <w:szCs w:val="32"/>
          <w:highlight w:val="none"/>
        </w:rPr>
        <w:t>提升居民室内供热温度。</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居民用户室温检测按照国家、省相关技术规范进行。</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非居民用户室内的供热温度由供热经营企业与热用户在合同中约定。</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第三十四条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向供热经营企业供应水、电、燃气、燃油、煤炭或者热能的单位，应当保障供应，不得擅自中断。</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采暖供热和生产</w:t>
      </w:r>
      <w:r>
        <w:rPr>
          <w:rFonts w:hint="eastAsia" w:ascii="仿宋" w:hAnsi="仿宋" w:eastAsia="仿宋" w:cs="仿宋"/>
          <w:strike w:val="0"/>
          <w:dstrike w:val="0"/>
          <w:color w:val="auto"/>
          <w:sz w:val="32"/>
          <w:szCs w:val="32"/>
          <w:highlight w:val="none"/>
          <w:lang w:val="en-US" w:eastAsia="zh-CN"/>
        </w:rPr>
        <w:t>供</w:t>
      </w:r>
      <w:r>
        <w:rPr>
          <w:rFonts w:hint="eastAsia" w:ascii="仿宋" w:hAnsi="仿宋" w:eastAsia="仿宋" w:cs="仿宋"/>
          <w:strike w:val="0"/>
          <w:dstrike w:val="0"/>
          <w:color w:val="auto"/>
          <w:sz w:val="32"/>
          <w:szCs w:val="32"/>
          <w:highlight w:val="none"/>
        </w:rPr>
        <w:t>热并用的供热企业，在居民用热和生产用热发生矛盾时，应当优先保证居民供热。</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第三十五条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供热价格实行政府定价。城市供热销售价格由价格主管部门依据社会平均供热成本和市场供求状况以及社会承受能力等相关因素依法确定。</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价格主管部门在确定和调整城市供热销售价格时，应当依据相关法律、法规规定和程序开展。</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第三十六条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lang w:val="en-US" w:eastAsia="zh-CN"/>
        </w:rPr>
        <w:t>供热期内</w:t>
      </w:r>
      <w:r>
        <w:rPr>
          <w:rFonts w:hint="eastAsia" w:ascii="仿宋" w:hAnsi="仿宋" w:eastAsia="仿宋" w:cs="仿宋"/>
          <w:strike w:val="0"/>
          <w:dstrike w:val="0"/>
          <w:color w:val="auto"/>
          <w:sz w:val="32"/>
          <w:szCs w:val="32"/>
          <w:highlight w:val="none"/>
        </w:rPr>
        <w:t>居民热用户室内供热温度低于十八摄氏度的，供热经营企业应当退还相应热费。</w:t>
      </w:r>
    </w:p>
    <w:p>
      <w:pPr>
        <w:ind w:firstLine="640" w:firstLineChars="200"/>
        <w:jc w:val="both"/>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strike w:val="0"/>
          <w:dstrike w:val="0"/>
          <w:color w:val="auto"/>
          <w:sz w:val="32"/>
          <w:szCs w:val="32"/>
          <w:highlight w:val="none"/>
          <w:lang w:val="en-US" w:eastAsia="zh-CN"/>
        </w:rPr>
        <w:t>供热期内，因供热经营企业原因导致热用户室内温度达不到规定标准的，供热经营企业应当在24小时内采取改进措施。</w:t>
      </w:r>
    </w:p>
    <w:p>
      <w:pPr>
        <w:ind w:firstLine="640" w:firstLineChars="200"/>
        <w:jc w:val="both"/>
        <w:rPr>
          <w:rFonts w:hint="eastAsia" w:ascii="仿宋" w:hAnsi="仿宋" w:eastAsia="仿宋" w:cs="仿宋"/>
          <w:b/>
          <w:bCs/>
          <w:strike w:val="0"/>
          <w:dstrike w:val="0"/>
          <w:color w:val="auto"/>
          <w:sz w:val="32"/>
          <w:szCs w:val="32"/>
          <w:highlight w:val="none"/>
        </w:rPr>
      </w:pPr>
      <w:r>
        <w:rPr>
          <w:rFonts w:hint="eastAsia" w:ascii="仿宋" w:hAnsi="仿宋" w:eastAsia="仿宋" w:cs="仿宋"/>
          <w:strike w:val="0"/>
          <w:dstrike w:val="0"/>
          <w:color w:val="auto"/>
          <w:sz w:val="32"/>
          <w:szCs w:val="32"/>
          <w:highlight w:val="none"/>
          <w:lang w:val="en-US" w:eastAsia="zh-CN"/>
        </w:rPr>
        <w:t>自告知时起48小时内仍未达到温度标准的，供热经营企业应按照《通化市城市供热测温退费管理办法》履行退费程序。上述《</w:t>
      </w:r>
      <w:r>
        <w:rPr>
          <w:rFonts w:hint="eastAsia" w:ascii="仿宋" w:hAnsi="仿宋" w:eastAsia="仿宋" w:cs="仿宋"/>
          <w:strike w:val="0"/>
          <w:dstrike w:val="0"/>
          <w:color w:val="auto"/>
          <w:sz w:val="32"/>
          <w:szCs w:val="32"/>
          <w:highlight w:val="none"/>
        </w:rPr>
        <w:t>办法</w:t>
      </w:r>
      <w:r>
        <w:rPr>
          <w:rFonts w:hint="eastAsia" w:ascii="仿宋" w:hAnsi="仿宋" w:eastAsia="仿宋" w:cs="仿宋"/>
          <w:strike w:val="0"/>
          <w:dstrike w:val="0"/>
          <w:color w:val="auto"/>
          <w:sz w:val="32"/>
          <w:szCs w:val="32"/>
          <w:highlight w:val="none"/>
          <w:lang w:val="en-US" w:eastAsia="zh-CN"/>
        </w:rPr>
        <w:t>》</w:t>
      </w:r>
      <w:r>
        <w:rPr>
          <w:rFonts w:hint="eastAsia" w:ascii="仿宋" w:hAnsi="仿宋" w:eastAsia="仿宋" w:cs="仿宋"/>
          <w:strike w:val="0"/>
          <w:dstrike w:val="0"/>
          <w:color w:val="auto"/>
          <w:sz w:val="32"/>
          <w:szCs w:val="32"/>
          <w:highlight w:val="none"/>
        </w:rPr>
        <w:t>由</w:t>
      </w:r>
      <w:r>
        <w:rPr>
          <w:rFonts w:hint="eastAsia" w:ascii="仿宋" w:hAnsi="仿宋" w:eastAsia="仿宋" w:cs="仿宋"/>
          <w:strike w:val="0"/>
          <w:dstrike w:val="0"/>
          <w:color w:val="auto"/>
          <w:sz w:val="32"/>
          <w:szCs w:val="32"/>
          <w:highlight w:val="none"/>
          <w:lang w:val="en-US" w:eastAsia="zh-CN"/>
        </w:rPr>
        <w:t>相关行业主管部门另行制定。</w:t>
      </w:r>
    </w:p>
    <w:p>
      <w:pPr>
        <w:ind w:firstLine="642" w:firstLineChars="200"/>
        <w:jc w:val="left"/>
        <w:rPr>
          <w:rFonts w:hint="eastAsia" w:ascii="黑体" w:hAnsi="黑体" w:eastAsia="黑体" w:cs="黑体"/>
          <w:b w:val="0"/>
          <w:bCs w:val="0"/>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lang w:val="en-US" w:eastAsia="zh-CN"/>
        </w:rPr>
        <w:t xml:space="preserve">第三十七条  </w:t>
      </w:r>
      <w:r>
        <w:rPr>
          <w:rFonts w:hint="eastAsia" w:ascii="仿宋" w:hAnsi="仿宋" w:eastAsia="仿宋" w:cs="仿宋"/>
          <w:b w:val="0"/>
          <w:bCs w:val="0"/>
          <w:strike w:val="0"/>
          <w:dstrike w:val="0"/>
          <w:color w:val="auto"/>
          <w:sz w:val="32"/>
          <w:szCs w:val="32"/>
          <w:highlight w:val="none"/>
          <w:lang w:val="en-US" w:eastAsia="zh-CN"/>
        </w:rPr>
        <w:t>新建房屋在供热设施保修期内不得办理暂停供热。对已实施供热但未交付使用的房屋，由开发建设单位缴纳热费；已交付使用房屋的热费，由所有房屋产权的单位或个人承担。</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第三十</w:t>
      </w:r>
      <w:r>
        <w:rPr>
          <w:rFonts w:hint="eastAsia" w:ascii="仿宋" w:hAnsi="仿宋" w:eastAsia="仿宋" w:cs="仿宋"/>
          <w:b/>
          <w:bCs/>
          <w:strike w:val="0"/>
          <w:dstrike w:val="0"/>
          <w:color w:val="auto"/>
          <w:sz w:val="32"/>
          <w:szCs w:val="32"/>
          <w:highlight w:val="none"/>
          <w:lang w:val="en-US" w:eastAsia="zh-CN"/>
        </w:rPr>
        <w:t>八</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热用户认为室内温度低于本条例规定的最低温度或者合同约定温度的，应当告知供热经营企业并提出测温申请。供热经营企业应当在规定的时间内，安排工作人员携带经检测机构检定合格的测温设备，在出示供热经营企业的有效证件后，进行现场免费测温。双方对测温结果没有异议的，应当共同签字确认。</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供热经营企业未在规定的时间内进行现场测温，或者双方对测温结果有异议的，热用户可以向市</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区（管委会）</w:t>
      </w:r>
      <w:r>
        <w:rPr>
          <w:rFonts w:hint="eastAsia" w:ascii="仿宋" w:hAnsi="仿宋" w:eastAsia="仿宋" w:cs="仿宋"/>
          <w:strike w:val="0"/>
          <w:dstrike w:val="0"/>
          <w:color w:val="auto"/>
          <w:sz w:val="32"/>
          <w:szCs w:val="32"/>
          <w:highlight w:val="none"/>
        </w:rPr>
        <w:t>城市供热主管部门投诉，市</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区（管委会）</w:t>
      </w:r>
      <w:r>
        <w:rPr>
          <w:rFonts w:hint="eastAsia" w:ascii="仿宋" w:hAnsi="仿宋" w:eastAsia="仿宋" w:cs="仿宋"/>
          <w:strike w:val="0"/>
          <w:dstrike w:val="0"/>
          <w:color w:val="auto"/>
          <w:sz w:val="32"/>
          <w:szCs w:val="32"/>
          <w:highlight w:val="none"/>
        </w:rPr>
        <w:t>城市供热主管部门应当及时组织人员进行现场免费测温。</w:t>
      </w:r>
    </w:p>
    <w:p>
      <w:pPr>
        <w:numPr>
          <w:ilvl w:val="0"/>
          <w:numId w:val="3"/>
        </w:numPr>
        <w:ind w:firstLine="640" w:firstLineChars="200"/>
        <w:jc w:val="both"/>
        <w:rPr>
          <w:rFonts w:hint="eastAsia" w:ascii="黑体" w:hAnsi="黑体" w:eastAsia="黑体" w:cs="黑体"/>
          <w:strike w:val="0"/>
          <w:dstrike w:val="0"/>
          <w:color w:val="auto"/>
          <w:sz w:val="32"/>
          <w:szCs w:val="32"/>
          <w:highlight w:val="none"/>
        </w:rPr>
      </w:pPr>
      <w:r>
        <w:rPr>
          <w:rFonts w:hint="eastAsia" w:ascii="黑体" w:hAnsi="黑体" w:eastAsia="黑体" w:cs="黑体"/>
          <w:b w:val="0"/>
          <w:bCs w:val="0"/>
          <w:strike w:val="0"/>
          <w:dstrike w:val="0"/>
          <w:color w:val="auto"/>
          <w:sz w:val="32"/>
          <w:szCs w:val="32"/>
          <w:highlight w:val="none"/>
        </w:rPr>
        <w:t>用热管理</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三十九</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因下列情形之一，热用户室内温度达不到规定标准或者合同约定温度的，供热经营企业不承担相应责任：</w:t>
      </w:r>
    </w:p>
    <w:p>
      <w:pPr>
        <w:numPr>
          <w:ilvl w:val="0"/>
          <w:numId w:val="4"/>
        </w:num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铺设、安装室内供热设施不符合技术规程或者设计标准的；</w:t>
      </w:r>
    </w:p>
    <w:p>
      <w:pPr>
        <w:numPr>
          <w:ilvl w:val="0"/>
          <w:numId w:val="4"/>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室内装修或者其他设施严重遮挡散热器，影响供热效果的。</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四</w:t>
      </w:r>
      <w:r>
        <w:rPr>
          <w:rFonts w:hint="eastAsia" w:ascii="仿宋" w:hAnsi="仿宋" w:eastAsia="仿宋" w:cs="仿宋"/>
          <w:b/>
          <w:bCs/>
          <w:strike w:val="0"/>
          <w:dstrike w:val="0"/>
          <w:color w:val="auto"/>
          <w:sz w:val="32"/>
          <w:szCs w:val="32"/>
          <w:highlight w:val="none"/>
        </w:rPr>
        <w:t>十条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热用户应当在供热期前及时、足额向供热经营企业交纳热费。</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第四十</w:t>
      </w:r>
      <w:r>
        <w:rPr>
          <w:rFonts w:hint="eastAsia" w:ascii="仿宋" w:hAnsi="仿宋" w:eastAsia="仿宋" w:cs="仿宋"/>
          <w:b/>
          <w:bCs/>
          <w:strike w:val="0"/>
          <w:dstrike w:val="0"/>
          <w:color w:val="auto"/>
          <w:sz w:val="32"/>
          <w:szCs w:val="32"/>
          <w:highlight w:val="none"/>
          <w:lang w:val="en-US" w:eastAsia="zh-CN"/>
        </w:rPr>
        <w:t>一</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热用户可以申请停止或者恢复用热。热用户应当在每年</w:t>
      </w:r>
      <w:r>
        <w:rPr>
          <w:rFonts w:hint="eastAsia" w:ascii="仿宋" w:hAnsi="仿宋" w:eastAsia="仿宋" w:cs="仿宋"/>
          <w:strike w:val="0"/>
          <w:dstrike w:val="0"/>
          <w:color w:val="auto"/>
          <w:sz w:val="32"/>
          <w:szCs w:val="32"/>
          <w:highlight w:val="none"/>
          <w:lang w:val="en-US" w:eastAsia="zh-CN"/>
        </w:rPr>
        <w:t>9月30日</w:t>
      </w:r>
      <w:r>
        <w:rPr>
          <w:rFonts w:hint="eastAsia" w:ascii="仿宋" w:hAnsi="仿宋" w:eastAsia="仿宋" w:cs="仿宋"/>
          <w:strike w:val="0"/>
          <w:dstrike w:val="0"/>
          <w:color w:val="auto"/>
          <w:sz w:val="32"/>
          <w:szCs w:val="32"/>
          <w:highlight w:val="none"/>
        </w:rPr>
        <w:t>前到供热经营企业办理停</w:t>
      </w:r>
      <w:r>
        <w:rPr>
          <w:rFonts w:hint="eastAsia" w:ascii="仿宋" w:hAnsi="仿宋" w:eastAsia="仿宋" w:cs="仿宋"/>
          <w:strike w:val="0"/>
          <w:dstrike w:val="0"/>
          <w:color w:val="auto"/>
          <w:sz w:val="32"/>
          <w:szCs w:val="32"/>
          <w:highlight w:val="none"/>
          <w:lang w:val="en-US" w:eastAsia="zh-CN"/>
        </w:rPr>
        <w:t>止</w:t>
      </w:r>
      <w:r>
        <w:rPr>
          <w:rFonts w:hint="eastAsia" w:ascii="仿宋" w:hAnsi="仿宋" w:eastAsia="仿宋" w:cs="仿宋"/>
          <w:strike w:val="0"/>
          <w:dstrike w:val="0"/>
          <w:color w:val="auto"/>
          <w:sz w:val="32"/>
          <w:szCs w:val="32"/>
          <w:highlight w:val="none"/>
        </w:rPr>
        <w:t>或者</w:t>
      </w:r>
      <w:r>
        <w:rPr>
          <w:rFonts w:hint="eastAsia" w:ascii="仿宋" w:hAnsi="仿宋" w:eastAsia="仿宋" w:cs="仿宋"/>
          <w:strike w:val="0"/>
          <w:dstrike w:val="0"/>
          <w:color w:val="auto"/>
          <w:sz w:val="32"/>
          <w:szCs w:val="32"/>
          <w:highlight w:val="none"/>
          <w:lang w:val="en-US" w:eastAsia="zh-CN"/>
        </w:rPr>
        <w:t>恢</w:t>
      </w:r>
      <w:r>
        <w:rPr>
          <w:rFonts w:hint="eastAsia" w:ascii="仿宋" w:hAnsi="仿宋" w:eastAsia="仿宋" w:cs="仿宋"/>
          <w:strike w:val="0"/>
          <w:dstrike w:val="0"/>
          <w:color w:val="auto"/>
          <w:sz w:val="32"/>
          <w:szCs w:val="32"/>
          <w:highlight w:val="none"/>
        </w:rPr>
        <w:t>复整个供热期用热的手续。</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有下列情形之一的,热用户不得申请停止用热：</w:t>
      </w:r>
    </w:p>
    <w:p>
      <w:pPr>
        <w:numPr>
          <w:ilvl w:val="0"/>
          <w:numId w:val="5"/>
        </w:numPr>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非分户控制的；</w:t>
      </w:r>
    </w:p>
    <w:p>
      <w:pPr>
        <w:numPr>
          <w:ilvl w:val="0"/>
          <w:numId w:val="5"/>
        </w:numPr>
        <w:ind w:left="0" w:leftChars="0" w:firstLine="0" w:firstLineChars="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新建建筑供热设施保修期内的首个供热期；</w:t>
      </w:r>
    </w:p>
    <w:p>
      <w:pPr>
        <w:numPr>
          <w:ilvl w:val="0"/>
          <w:numId w:val="5"/>
        </w:numPr>
        <w:ind w:left="0" w:leftChars="0" w:firstLine="0" w:firstLineChars="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其他可能危害公共设施运行安全的情形。</w:t>
      </w:r>
    </w:p>
    <w:p>
      <w:pPr>
        <w:ind w:firstLine="642" w:firstLineChars="200"/>
        <w:jc w:val="both"/>
        <w:rPr>
          <w:rFonts w:hint="eastAsia" w:ascii="仿宋" w:hAnsi="仿宋" w:eastAsia="仿宋" w:cs="仿宋"/>
          <w:strike w:val="0"/>
          <w:dstrike w:val="0"/>
          <w:color w:val="auto"/>
          <w:sz w:val="32"/>
          <w:szCs w:val="32"/>
          <w:highlight w:val="none"/>
          <w:u w:val="none"/>
        </w:rPr>
      </w:pPr>
      <w:r>
        <w:rPr>
          <w:rFonts w:hint="eastAsia" w:ascii="仿宋" w:hAnsi="仿宋" w:eastAsia="仿宋" w:cs="仿宋"/>
          <w:b/>
          <w:bCs/>
          <w:strike w:val="0"/>
          <w:dstrike w:val="0"/>
          <w:color w:val="auto"/>
          <w:sz w:val="32"/>
          <w:szCs w:val="32"/>
          <w:highlight w:val="none"/>
          <w:u w:val="none"/>
        </w:rPr>
        <w:t>第四十</w:t>
      </w:r>
      <w:r>
        <w:rPr>
          <w:rFonts w:hint="eastAsia" w:ascii="仿宋" w:hAnsi="仿宋" w:eastAsia="仿宋" w:cs="仿宋"/>
          <w:b/>
          <w:bCs/>
          <w:strike w:val="0"/>
          <w:dstrike w:val="0"/>
          <w:color w:val="auto"/>
          <w:sz w:val="32"/>
          <w:szCs w:val="32"/>
          <w:highlight w:val="none"/>
          <w:u w:val="none"/>
          <w:lang w:val="en-US" w:eastAsia="zh-CN"/>
        </w:rPr>
        <w:t>二</w:t>
      </w:r>
      <w:r>
        <w:rPr>
          <w:rFonts w:hint="eastAsia" w:ascii="仿宋" w:hAnsi="仿宋" w:eastAsia="仿宋" w:cs="仿宋"/>
          <w:b/>
          <w:bCs/>
          <w:strike w:val="0"/>
          <w:dstrike w:val="0"/>
          <w:color w:val="auto"/>
          <w:sz w:val="32"/>
          <w:szCs w:val="32"/>
          <w:highlight w:val="none"/>
          <w:u w:val="none"/>
        </w:rPr>
        <w:t>条</w:t>
      </w:r>
      <w:r>
        <w:rPr>
          <w:rFonts w:hint="eastAsia" w:ascii="仿宋" w:hAnsi="仿宋" w:eastAsia="仿宋" w:cs="仿宋"/>
          <w:b/>
          <w:bCs/>
          <w:strike w:val="0"/>
          <w:dstrike w:val="0"/>
          <w:color w:val="auto"/>
          <w:sz w:val="32"/>
          <w:szCs w:val="32"/>
          <w:highlight w:val="none"/>
          <w:u w:val="none"/>
          <w:lang w:val="en-US" w:eastAsia="zh-CN"/>
        </w:rPr>
        <w:t xml:space="preserve">  </w:t>
      </w:r>
      <w:r>
        <w:rPr>
          <w:rFonts w:hint="eastAsia" w:ascii="仿宋" w:hAnsi="仿宋" w:eastAsia="仿宋" w:cs="仿宋"/>
          <w:strike w:val="0"/>
          <w:dstrike w:val="0"/>
          <w:color w:val="auto"/>
          <w:sz w:val="32"/>
          <w:szCs w:val="32"/>
          <w:highlight w:val="none"/>
          <w:u w:val="none"/>
        </w:rPr>
        <w:t>热用户逾期未交纳热费的,供热经营企业可以向热用户发出催</w:t>
      </w:r>
      <w:r>
        <w:rPr>
          <w:rFonts w:hint="eastAsia" w:ascii="仿宋" w:hAnsi="仿宋" w:eastAsia="仿宋" w:cs="仿宋"/>
          <w:strike w:val="0"/>
          <w:dstrike w:val="0"/>
          <w:color w:val="auto"/>
          <w:sz w:val="32"/>
          <w:szCs w:val="32"/>
          <w:highlight w:val="none"/>
          <w:u w:val="none"/>
          <w:lang w:val="en-US" w:eastAsia="zh-CN"/>
        </w:rPr>
        <w:t>缴</w:t>
      </w:r>
      <w:r>
        <w:rPr>
          <w:rFonts w:hint="eastAsia" w:ascii="仿宋" w:hAnsi="仿宋" w:eastAsia="仿宋" w:cs="仿宋"/>
          <w:strike w:val="0"/>
          <w:dstrike w:val="0"/>
          <w:color w:val="auto"/>
          <w:sz w:val="32"/>
          <w:szCs w:val="32"/>
          <w:highlight w:val="none"/>
          <w:u w:val="none"/>
        </w:rPr>
        <w:t>通知,热用户收到催</w:t>
      </w:r>
      <w:r>
        <w:rPr>
          <w:rFonts w:hint="eastAsia" w:ascii="仿宋" w:hAnsi="仿宋" w:eastAsia="仿宋" w:cs="仿宋"/>
          <w:strike w:val="0"/>
          <w:dstrike w:val="0"/>
          <w:color w:val="auto"/>
          <w:sz w:val="32"/>
          <w:szCs w:val="32"/>
          <w:highlight w:val="none"/>
          <w:u w:val="none"/>
          <w:lang w:val="en-US" w:eastAsia="zh-CN"/>
        </w:rPr>
        <w:t>缴</w:t>
      </w:r>
      <w:r>
        <w:rPr>
          <w:rFonts w:hint="eastAsia" w:ascii="仿宋" w:hAnsi="仿宋" w:eastAsia="仿宋" w:cs="仿宋"/>
          <w:strike w:val="0"/>
          <w:dstrike w:val="0"/>
          <w:color w:val="auto"/>
          <w:sz w:val="32"/>
          <w:szCs w:val="32"/>
          <w:highlight w:val="none"/>
          <w:u w:val="none"/>
        </w:rPr>
        <w:t>通知仍未及时交纳的, 供热经营企业在不损害其他热用户的用热权益的情况下,可以对其采取暂缓供热或者停止供热措施。</w:t>
      </w:r>
    </w:p>
    <w:p>
      <w:pPr>
        <w:ind w:firstLine="640" w:firstLineChars="200"/>
        <w:jc w:val="both"/>
        <w:rPr>
          <w:rFonts w:hint="eastAsia" w:ascii="仿宋" w:hAnsi="仿宋" w:eastAsia="仿宋" w:cs="仿宋"/>
          <w:b/>
          <w:bCs/>
          <w:strike w:val="0"/>
          <w:dstrike w:val="0"/>
          <w:color w:val="auto"/>
          <w:sz w:val="32"/>
          <w:szCs w:val="32"/>
          <w:highlight w:val="none"/>
          <w:u w:val="none"/>
        </w:rPr>
      </w:pPr>
      <w:r>
        <w:rPr>
          <w:rFonts w:hint="eastAsia" w:ascii="仿宋" w:hAnsi="仿宋" w:eastAsia="仿宋" w:cs="仿宋"/>
          <w:strike w:val="0"/>
          <w:dstrike w:val="0"/>
          <w:color w:val="auto"/>
          <w:sz w:val="32"/>
          <w:szCs w:val="32"/>
          <w:highlight w:val="none"/>
          <w:u w:val="none"/>
        </w:rPr>
        <w:t>热用户交纳热费恢复供热的,供热经营企业应当按照</w:t>
      </w:r>
      <w:r>
        <w:rPr>
          <w:rFonts w:hint="eastAsia" w:ascii="仿宋" w:hAnsi="仿宋" w:eastAsia="仿宋" w:cs="仿宋"/>
          <w:strike w:val="0"/>
          <w:dstrike w:val="0"/>
          <w:color w:val="auto"/>
          <w:sz w:val="32"/>
          <w:szCs w:val="32"/>
          <w:highlight w:val="none"/>
          <w:u w:val="none"/>
          <w:lang w:val="en-US" w:eastAsia="zh-CN"/>
        </w:rPr>
        <w:t>热费全款80%的日平均热费收取</w:t>
      </w:r>
      <w:r>
        <w:rPr>
          <w:rFonts w:hint="eastAsia" w:ascii="仿宋" w:hAnsi="仿宋" w:eastAsia="仿宋" w:cs="仿宋"/>
          <w:strike w:val="0"/>
          <w:dstrike w:val="0"/>
          <w:color w:val="auto"/>
          <w:sz w:val="32"/>
          <w:szCs w:val="32"/>
          <w:highlight w:val="none"/>
          <w:u w:val="none"/>
        </w:rPr>
        <w:t>热用户的实际用热天数</w:t>
      </w:r>
      <w:r>
        <w:rPr>
          <w:rFonts w:hint="eastAsia" w:ascii="仿宋" w:hAnsi="仿宋" w:eastAsia="仿宋" w:cs="仿宋"/>
          <w:strike w:val="0"/>
          <w:dstrike w:val="0"/>
          <w:color w:val="auto"/>
          <w:sz w:val="32"/>
          <w:szCs w:val="32"/>
          <w:highlight w:val="none"/>
          <w:u w:val="none"/>
          <w:lang w:val="en-US" w:eastAsia="zh-CN"/>
        </w:rPr>
        <w:t>的</w:t>
      </w:r>
      <w:r>
        <w:rPr>
          <w:rFonts w:hint="eastAsia" w:ascii="仿宋" w:hAnsi="仿宋" w:eastAsia="仿宋" w:cs="仿宋"/>
          <w:strike w:val="0"/>
          <w:dstrike w:val="0"/>
          <w:color w:val="auto"/>
          <w:sz w:val="32"/>
          <w:szCs w:val="32"/>
          <w:highlight w:val="none"/>
          <w:u w:val="none"/>
        </w:rPr>
        <w:t>热费。</w:t>
      </w:r>
    </w:p>
    <w:p>
      <w:pPr>
        <w:ind w:firstLine="640" w:firstLineChars="200"/>
        <w:jc w:val="both"/>
        <w:rPr>
          <w:rFonts w:hint="eastAsia" w:ascii="黑体" w:hAnsi="黑体" w:eastAsia="黑体" w:cs="黑体"/>
          <w:b w:val="0"/>
          <w:bCs w:val="0"/>
          <w:strike w:val="0"/>
          <w:dstrike w:val="0"/>
          <w:color w:val="auto"/>
          <w:sz w:val="32"/>
          <w:szCs w:val="32"/>
          <w:highlight w:val="none"/>
        </w:rPr>
      </w:pPr>
      <w:r>
        <w:rPr>
          <w:rFonts w:hint="eastAsia" w:ascii="黑体" w:hAnsi="黑体" w:eastAsia="黑体" w:cs="黑体"/>
          <w:b w:val="0"/>
          <w:bCs w:val="0"/>
          <w:strike w:val="0"/>
          <w:dstrike w:val="0"/>
          <w:color w:val="auto"/>
          <w:sz w:val="32"/>
          <w:szCs w:val="32"/>
          <w:highlight w:val="none"/>
        </w:rPr>
        <w:t>第</w:t>
      </w:r>
      <w:r>
        <w:rPr>
          <w:rFonts w:hint="eastAsia" w:ascii="黑体" w:hAnsi="黑体" w:eastAsia="黑体" w:cs="黑体"/>
          <w:b w:val="0"/>
          <w:bCs w:val="0"/>
          <w:strike w:val="0"/>
          <w:dstrike w:val="0"/>
          <w:color w:val="auto"/>
          <w:sz w:val="32"/>
          <w:szCs w:val="32"/>
          <w:highlight w:val="none"/>
          <w:lang w:val="en-US" w:eastAsia="zh-CN"/>
        </w:rPr>
        <w:t>五</w:t>
      </w:r>
      <w:r>
        <w:rPr>
          <w:rFonts w:hint="eastAsia" w:ascii="黑体" w:hAnsi="黑体" w:eastAsia="黑体" w:cs="黑体"/>
          <w:b w:val="0"/>
          <w:bCs w:val="0"/>
          <w:strike w:val="0"/>
          <w:dstrike w:val="0"/>
          <w:color w:val="auto"/>
          <w:sz w:val="32"/>
          <w:szCs w:val="32"/>
          <w:highlight w:val="none"/>
        </w:rPr>
        <w:t>章</w:t>
      </w:r>
      <w:r>
        <w:rPr>
          <w:rFonts w:hint="eastAsia" w:ascii="黑体" w:hAnsi="黑体" w:eastAsia="黑体" w:cs="黑体"/>
          <w:b w:val="0"/>
          <w:bCs w:val="0"/>
          <w:strike w:val="0"/>
          <w:dstrike w:val="0"/>
          <w:color w:val="auto"/>
          <w:sz w:val="32"/>
          <w:szCs w:val="32"/>
          <w:highlight w:val="none"/>
        </w:rPr>
        <w:tab/>
      </w:r>
      <w:r>
        <w:rPr>
          <w:rFonts w:hint="eastAsia" w:ascii="黑体" w:hAnsi="黑体" w:eastAsia="黑体" w:cs="黑体"/>
          <w:b w:val="0"/>
          <w:bCs w:val="0"/>
          <w:strike w:val="0"/>
          <w:dstrike w:val="0"/>
          <w:color w:val="auto"/>
          <w:sz w:val="32"/>
          <w:szCs w:val="32"/>
          <w:highlight w:val="none"/>
        </w:rPr>
        <w:t>供热设施管理</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四十三</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任何单位和个人不得实施下列危害供热设施安全的行为：</w:t>
      </w:r>
    </w:p>
    <w:p>
      <w:pPr>
        <w:numPr>
          <w:ilvl w:val="0"/>
          <w:numId w:val="6"/>
        </w:num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在规定的供热设施安全间距范围内，擅自修建建（构）筑物或者从事挖掘、打桩、爆破等活动；</w:t>
      </w:r>
    </w:p>
    <w:p>
      <w:pPr>
        <w:numPr>
          <w:ilvl w:val="0"/>
          <w:numId w:val="6"/>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向供热阀门井、管、沟排放污水或倾倒垃圾、残液；</w:t>
      </w:r>
    </w:p>
    <w:p>
      <w:pPr>
        <w:numPr>
          <w:ilvl w:val="0"/>
          <w:numId w:val="6"/>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故意损坏、擅自拆除、安装、移动、占压供热管道、管道支架、井盖、阀门、仪表及其他设备、供热设施安全警示标志；</w:t>
      </w:r>
    </w:p>
    <w:p>
      <w:pPr>
        <w:numPr>
          <w:ilvl w:val="0"/>
          <w:numId w:val="6"/>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其他影响城市供热设施安全的行为。</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四十四</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建设单位对新建住宅的供热设施，应当承担两个供热期的保修责任。未履行或者拖延履行保修责任的，供热设施的保修期顺延。</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保修期内，建筑物的供热设施由建设单位负责管理与维修。建设单位可以委托供热经营企业对在保修期内的供热设施进行管理与维修，并承担相关费用。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 xml:space="preserve">四十五条  </w:t>
      </w:r>
      <w:r>
        <w:rPr>
          <w:rFonts w:hint="eastAsia" w:ascii="仿宋" w:hAnsi="仿宋" w:eastAsia="仿宋" w:cs="仿宋"/>
          <w:strike w:val="0"/>
          <w:dstrike w:val="0"/>
          <w:color w:val="auto"/>
          <w:sz w:val="32"/>
          <w:szCs w:val="32"/>
          <w:highlight w:val="none"/>
        </w:rPr>
        <w:t>住宅供热设施保修期外的管护责任按下列规定划分：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trike w:val="0"/>
          <w:dstrike w:val="0"/>
          <w:color w:val="auto"/>
          <w:sz w:val="32"/>
          <w:szCs w:val="32"/>
          <w:highlight w:val="none"/>
          <w:lang w:eastAsia="zh-CN"/>
        </w:rPr>
      </w:pP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lang w:val="en-US" w:eastAsia="zh-CN"/>
        </w:rPr>
        <w:t>一</w:t>
      </w: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rPr>
        <w:t>已实行分户控制的，入户阀门</w:t>
      </w: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lang w:val="en-US" w:eastAsia="zh-CN"/>
        </w:rPr>
        <w:t>含阀门</w:t>
      </w: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rPr>
        <w:t>及以外的供热设施经验收移交后由供热经营企业负责维修、管理，未验收移交的由产权单位负责，入户阀门内的供热设施由热用户自行维修或者委托维修</w:t>
      </w:r>
      <w:r>
        <w:rPr>
          <w:rFonts w:hint="eastAsia" w:ascii="仿宋" w:hAnsi="仿宋" w:eastAsia="仿宋" w:cs="仿宋"/>
          <w:b w:val="0"/>
          <w:bCs w:val="0"/>
          <w:strike w:val="0"/>
          <w:dstrike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trike w:val="0"/>
          <w:dstrike w:val="0"/>
          <w:color w:val="auto"/>
          <w:sz w:val="32"/>
          <w:szCs w:val="32"/>
          <w:highlight w:val="none"/>
        </w:rPr>
      </w:pP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lang w:val="en-US" w:eastAsia="zh-CN"/>
        </w:rPr>
        <w:t>二</w:t>
      </w: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rPr>
        <w:t>未实行分户控制的，热用户建筑热力入口阀门</w:t>
      </w: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lang w:val="en-US" w:eastAsia="zh-CN"/>
        </w:rPr>
        <w:t>含阀门</w:t>
      </w: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strike w:val="0"/>
          <w:dstrike w:val="0"/>
          <w:color w:val="auto"/>
          <w:sz w:val="32"/>
          <w:szCs w:val="32"/>
          <w:highlight w:val="none"/>
        </w:rPr>
        <w:t>及以外的供热设施由供热经营企业负责维修、管理，热用户建筑热力入口阀门内的供热设施由热用户自行维修或者委托维修。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trike w:val="0"/>
          <w:dstrike w:val="0"/>
          <w:color w:val="auto"/>
          <w:sz w:val="32"/>
          <w:szCs w:val="32"/>
          <w:highlight w:val="none"/>
          <w:u w:val="none"/>
          <w:lang w:val="en-US" w:eastAsia="zh-CN"/>
        </w:rPr>
      </w:pPr>
      <w:r>
        <w:rPr>
          <w:rFonts w:hint="eastAsia" w:ascii="仿宋" w:hAnsi="仿宋" w:eastAsia="仿宋" w:cs="仿宋"/>
          <w:b w:val="0"/>
          <w:bCs w:val="0"/>
          <w:strike w:val="0"/>
          <w:dstrike w:val="0"/>
          <w:color w:val="auto"/>
          <w:sz w:val="32"/>
          <w:szCs w:val="32"/>
          <w:highlight w:val="none"/>
          <w:u w:val="none"/>
          <w:lang w:val="en-US" w:eastAsia="zh-CN"/>
        </w:rPr>
        <w:t>（三）商住一体非住宅热用户供热设施以入户阀门为界，阀门以外供热管线的维修维护由供热经营企业负责；阀门以内供热设施由产权单位（物业）或产权人自行维修、管理。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trike w:val="0"/>
          <w:dstrike w:val="0"/>
          <w:color w:val="auto"/>
          <w:sz w:val="32"/>
          <w:szCs w:val="32"/>
          <w:highlight w:val="none"/>
          <w:u w:val="none"/>
          <w:lang w:val="en-US" w:eastAsia="zh-CN"/>
        </w:rPr>
      </w:pPr>
      <w:r>
        <w:rPr>
          <w:rFonts w:hint="eastAsia" w:ascii="仿宋" w:hAnsi="仿宋" w:eastAsia="仿宋" w:cs="仿宋"/>
          <w:b w:val="0"/>
          <w:bCs w:val="0"/>
          <w:strike w:val="0"/>
          <w:dstrike w:val="0"/>
          <w:color w:val="auto"/>
          <w:sz w:val="32"/>
          <w:szCs w:val="32"/>
          <w:highlight w:val="none"/>
          <w:u w:val="none"/>
          <w:lang w:val="en-US" w:eastAsia="zh-CN"/>
        </w:rPr>
        <w:t>（四）独立楼体非住宅热用户供热设施以专线截断阀门井为界，阀门井以外供热管线的维修维护责任由供热经营企业负责；阀门井以内的供热设施由产权单位（物业）或产权人自行维修、管理。</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四十六</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新建、扩建、改建工程，不得影响供热设施安全。</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建设工程涉及供热管网及设施安全的，开工前建设单位或者施工单位应当与供热经营企业商定保护措施。</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四十七</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因城市建设需要必须迁移供热设施的，建设单位应当与供热经营企业签订迁移协议</w:t>
      </w:r>
      <w:r>
        <w:rPr>
          <w:rFonts w:hint="eastAsia" w:ascii="仿宋" w:hAnsi="仿宋" w:eastAsia="仿宋" w:cs="仿宋"/>
          <w:strike w:val="0"/>
          <w:dstrike w:val="0"/>
          <w:color w:val="auto"/>
          <w:sz w:val="32"/>
          <w:szCs w:val="32"/>
          <w:highlight w:val="none"/>
          <w:lang w:val="en-US" w:eastAsia="zh-CN"/>
        </w:rPr>
        <w:t>并承担相关费用</w:t>
      </w:r>
      <w:r>
        <w:rPr>
          <w:rFonts w:hint="eastAsia" w:ascii="仿宋" w:hAnsi="仿宋" w:eastAsia="仿宋" w:cs="仿宋"/>
          <w:strike w:val="0"/>
          <w:dstrike w:val="0"/>
          <w:color w:val="auto"/>
          <w:sz w:val="32"/>
          <w:szCs w:val="32"/>
          <w:highlight w:val="none"/>
        </w:rPr>
        <w:t>，由供热经营企业组织实施。</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四十八</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供热经营企业对其运营管理的供热设施，应当及时做好检查、养护、维修、更新改造，保证使用期内设备完好</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rPr>
        <w:t>并提前做好燃料、辅机备件等储备工作。</w:t>
      </w:r>
    </w:p>
    <w:p>
      <w:p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z w:val="32"/>
          <w:szCs w:val="32"/>
          <w:lang w:val="en-US" w:eastAsia="zh-CN"/>
        </w:rPr>
        <w:t>属于压力管道范畴的供热管道，需要经检验机构检验合格后方可使用</w:t>
      </w:r>
      <w:r>
        <w:rPr>
          <w:rFonts w:hint="eastAsia" w:ascii="仿宋" w:hAnsi="仿宋" w:eastAsia="仿宋" w:cs="仿宋"/>
          <w:b w:val="0"/>
          <w:bCs w:val="0"/>
          <w:strike w:val="0"/>
          <w:dstrike w:val="0"/>
          <w:color w:val="auto"/>
          <w:sz w:val="32"/>
          <w:szCs w:val="32"/>
          <w:highlight w:val="none"/>
          <w:lang w:val="en-US" w:eastAsia="zh-CN"/>
        </w:rPr>
        <w:t>。</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四十九</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供热经营企业应当在其供热设施及其安全防护范围内，设置明显、统一的安全警示标志，并采取相应的安全保障措施，及时消除安全隐患，防止事故的发生。</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第五十条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设施发生突发性故障后，供热经营企业应当立即抢修。对影响抢修的其他设施，供热经营企业应当采取合理的应急处置和必要的现场防护措施，并及时通知有关单位。公安、市政等有关部门和相关管线单位应当予以配合。</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因突发事件预计将造成停热八小时以上的，供热经营企业应当报市城市供热主管部门，并通知热用户。</w:t>
      </w:r>
    </w:p>
    <w:p>
      <w:pPr>
        <w:ind w:firstLine="640" w:firstLineChars="200"/>
        <w:jc w:val="both"/>
        <w:rPr>
          <w:rFonts w:hint="eastAsia" w:ascii="黑体" w:hAnsi="黑体" w:eastAsia="黑体" w:cs="黑体"/>
          <w:b w:val="0"/>
          <w:bCs w:val="0"/>
          <w:strike w:val="0"/>
          <w:dstrike w:val="0"/>
          <w:color w:val="auto"/>
          <w:sz w:val="32"/>
          <w:szCs w:val="32"/>
          <w:highlight w:val="none"/>
        </w:rPr>
      </w:pPr>
      <w:r>
        <w:rPr>
          <w:rFonts w:hint="eastAsia" w:ascii="黑体" w:hAnsi="黑体" w:eastAsia="黑体" w:cs="黑体"/>
          <w:b w:val="0"/>
          <w:bCs w:val="0"/>
          <w:strike w:val="0"/>
          <w:dstrike w:val="0"/>
          <w:color w:val="auto"/>
          <w:sz w:val="32"/>
          <w:szCs w:val="32"/>
          <w:highlight w:val="none"/>
        </w:rPr>
        <w:t>第</w:t>
      </w:r>
      <w:r>
        <w:rPr>
          <w:rFonts w:hint="eastAsia" w:ascii="黑体" w:hAnsi="黑体" w:eastAsia="黑体" w:cs="黑体"/>
          <w:b w:val="0"/>
          <w:bCs w:val="0"/>
          <w:strike w:val="0"/>
          <w:dstrike w:val="0"/>
          <w:color w:val="auto"/>
          <w:sz w:val="32"/>
          <w:szCs w:val="32"/>
          <w:highlight w:val="none"/>
          <w:lang w:val="en-US" w:eastAsia="zh-CN"/>
        </w:rPr>
        <w:t>六</w:t>
      </w:r>
      <w:r>
        <w:rPr>
          <w:rFonts w:hint="eastAsia" w:ascii="黑体" w:hAnsi="黑体" w:eastAsia="黑体" w:cs="黑体"/>
          <w:b w:val="0"/>
          <w:bCs w:val="0"/>
          <w:strike w:val="0"/>
          <w:dstrike w:val="0"/>
          <w:color w:val="auto"/>
          <w:sz w:val="32"/>
          <w:szCs w:val="32"/>
          <w:highlight w:val="none"/>
        </w:rPr>
        <w:t>章</w:t>
      </w:r>
      <w:r>
        <w:rPr>
          <w:rFonts w:hint="eastAsia" w:ascii="黑体" w:hAnsi="黑体" w:eastAsia="黑体" w:cs="黑体"/>
          <w:b w:val="0"/>
          <w:bCs w:val="0"/>
          <w:strike w:val="0"/>
          <w:dstrike w:val="0"/>
          <w:color w:val="auto"/>
          <w:sz w:val="32"/>
          <w:szCs w:val="32"/>
          <w:highlight w:val="none"/>
        </w:rPr>
        <w:tab/>
      </w:r>
      <w:r>
        <w:rPr>
          <w:rFonts w:hint="eastAsia" w:ascii="黑体" w:hAnsi="黑体" w:eastAsia="黑体" w:cs="黑体"/>
          <w:b w:val="0"/>
          <w:bCs w:val="0"/>
          <w:strike w:val="0"/>
          <w:dstrike w:val="0"/>
          <w:color w:val="auto"/>
          <w:sz w:val="32"/>
          <w:szCs w:val="32"/>
          <w:highlight w:val="none"/>
        </w:rPr>
        <w:t>供热应急保障与监督检查</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五十一</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市、区人民政府</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w:t>
      </w:r>
      <w:r>
        <w:rPr>
          <w:rFonts w:hint="eastAsia" w:ascii="仿宋" w:hAnsi="仿宋" w:eastAsia="仿宋" w:cs="仿宋"/>
          <w:strike w:val="0"/>
          <w:dstrike w:val="0"/>
          <w:color w:val="auto"/>
          <w:sz w:val="32"/>
          <w:szCs w:val="32"/>
          <w:highlight w:val="none"/>
        </w:rPr>
        <w:t>管委会应当按照国家、省有关规定，组织有关部门制定供热突发事件应急预案。</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市、区人民政府</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区</w:t>
      </w:r>
      <w:r>
        <w:rPr>
          <w:rFonts w:hint="eastAsia" w:ascii="仿宋" w:hAnsi="仿宋" w:eastAsia="仿宋" w:cs="仿宋"/>
          <w:strike w:val="0"/>
          <w:dstrike w:val="0"/>
          <w:color w:val="auto"/>
          <w:sz w:val="32"/>
          <w:szCs w:val="32"/>
          <w:highlight w:val="none"/>
        </w:rPr>
        <w:t>管委会应当保障供热突发事件应对工作所需经费。</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五十二</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供热经营企业应当建立与保障供热安全相适应的应急抢修队伍，配备应急抢修设备、物资、车辆以及通讯设备等，在供热期内实行二十四小时应急备勤。</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五十三</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无法保障安全稳定供热，严重影响公共利益，市城市供热主管部门协调、督促后仍无效的，经市人民政府批准，市城市供热主管部门可以委托符合条件的供热企业对该供热经营企业的供热设施实施应急接管。</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对供热经营企业的供热设施实施应急接管的，应当听取被接管企业的陈述申辩，并在供热范围内公告。当地公安机关、乡（镇） 人民政府或者街道办事处、物业服务企业等单位应当配合城市供热主管部门组织应急接管。</w:t>
      </w:r>
    </w:p>
    <w:p>
      <w:pPr>
        <w:ind w:firstLine="640" w:firstLineChars="200"/>
        <w:jc w:val="both"/>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strike w:val="0"/>
          <w:dstrike w:val="0"/>
          <w:color w:val="auto"/>
          <w:sz w:val="32"/>
          <w:szCs w:val="32"/>
          <w:highlight w:val="none"/>
          <w:lang w:val="en-US" w:eastAsia="zh-CN"/>
        </w:rPr>
        <w:t>具体工作按照《通化市城市供热应急接管规定》执行，上述《规定》</w:t>
      </w:r>
      <w:r>
        <w:rPr>
          <w:rFonts w:hint="eastAsia" w:ascii="仿宋" w:hAnsi="仿宋" w:eastAsia="仿宋" w:cs="仿宋"/>
          <w:strike w:val="0"/>
          <w:dstrike w:val="0"/>
          <w:color w:val="auto"/>
          <w:sz w:val="32"/>
          <w:szCs w:val="32"/>
          <w:highlight w:val="none"/>
        </w:rPr>
        <w:t>由市城市供热主管部门</w:t>
      </w:r>
      <w:r>
        <w:rPr>
          <w:rFonts w:hint="eastAsia" w:ascii="仿宋" w:hAnsi="仿宋" w:eastAsia="仿宋" w:cs="仿宋"/>
          <w:strike w:val="0"/>
          <w:dstrike w:val="0"/>
          <w:color w:val="auto"/>
          <w:sz w:val="32"/>
          <w:szCs w:val="32"/>
          <w:highlight w:val="none"/>
          <w:lang w:val="en-US" w:eastAsia="zh-CN"/>
        </w:rPr>
        <w:t>另行</w:t>
      </w:r>
      <w:r>
        <w:rPr>
          <w:rFonts w:hint="eastAsia" w:ascii="仿宋" w:hAnsi="仿宋" w:eastAsia="仿宋" w:cs="仿宋"/>
          <w:strike w:val="0"/>
          <w:dstrike w:val="0"/>
          <w:color w:val="auto"/>
          <w:sz w:val="32"/>
          <w:szCs w:val="32"/>
          <w:highlight w:val="none"/>
        </w:rPr>
        <w:t>制定</w:t>
      </w:r>
      <w:r>
        <w:rPr>
          <w:rFonts w:hint="eastAsia" w:ascii="仿宋" w:hAnsi="仿宋" w:eastAsia="仿宋" w:cs="仿宋"/>
          <w:strike w:val="0"/>
          <w:dstrike w:val="0"/>
          <w:color w:val="auto"/>
          <w:sz w:val="32"/>
          <w:szCs w:val="32"/>
          <w:highlight w:val="none"/>
          <w:lang w:eastAsia="zh-CN"/>
        </w:rPr>
        <w:t>。</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市</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rPr>
        <w:t>区</w:t>
      </w:r>
      <w:r>
        <w:rPr>
          <w:rFonts w:hint="eastAsia" w:ascii="仿宋" w:hAnsi="仿宋" w:eastAsia="仿宋" w:cs="仿宋"/>
          <w:strike w:val="0"/>
          <w:dstrike w:val="0"/>
          <w:color w:val="auto"/>
          <w:sz w:val="32"/>
          <w:szCs w:val="32"/>
          <w:highlight w:val="none"/>
          <w:lang w:val="en-US" w:eastAsia="zh-CN"/>
        </w:rPr>
        <w:t>人民</w:t>
      </w:r>
      <w:r>
        <w:rPr>
          <w:rFonts w:hint="eastAsia" w:ascii="仿宋" w:hAnsi="仿宋" w:eastAsia="仿宋" w:cs="仿宋"/>
          <w:strike w:val="0"/>
          <w:dstrike w:val="0"/>
          <w:color w:val="auto"/>
          <w:sz w:val="32"/>
          <w:szCs w:val="32"/>
          <w:highlight w:val="none"/>
        </w:rPr>
        <w:t>政府</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管委会</w:t>
      </w:r>
      <w:r>
        <w:rPr>
          <w:rFonts w:hint="eastAsia" w:ascii="仿宋" w:hAnsi="仿宋" w:eastAsia="仿宋" w:cs="仿宋"/>
          <w:strike w:val="0"/>
          <w:dstrike w:val="0"/>
          <w:color w:val="auto"/>
          <w:sz w:val="32"/>
          <w:szCs w:val="32"/>
          <w:highlight w:val="none"/>
        </w:rPr>
        <w:t>负责应急接管方案的制定</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lang w:val="en-US" w:eastAsia="zh-CN"/>
        </w:rPr>
        <w:t>并负责</w:t>
      </w:r>
      <w:r>
        <w:rPr>
          <w:rFonts w:hint="eastAsia" w:ascii="仿宋" w:hAnsi="仿宋" w:eastAsia="仿宋" w:cs="仿宋"/>
          <w:strike w:val="0"/>
          <w:dstrike w:val="0"/>
          <w:color w:val="auto"/>
          <w:sz w:val="32"/>
          <w:szCs w:val="32"/>
          <w:highlight w:val="none"/>
        </w:rPr>
        <w:t>组织实施。</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五十四</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ab/>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自行退出或者强制退出供热市场的供热经营企业，其企业资产的转让由企业自主决定；需兼并、重组的，依法进行。</w:t>
      </w:r>
    </w:p>
    <w:p>
      <w:p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lang w:val="en-US" w:eastAsia="zh-CN"/>
        </w:rPr>
        <w:t>具体工作按照《通化市供热企业准入和退出办法》执行，上述《</w:t>
      </w:r>
      <w:r>
        <w:rPr>
          <w:rFonts w:hint="eastAsia" w:ascii="仿宋" w:hAnsi="仿宋" w:eastAsia="仿宋" w:cs="仿宋"/>
          <w:strike w:val="0"/>
          <w:dstrike w:val="0"/>
          <w:color w:val="auto"/>
          <w:sz w:val="32"/>
          <w:szCs w:val="32"/>
          <w:highlight w:val="none"/>
        </w:rPr>
        <w:t>办法</w:t>
      </w:r>
      <w:r>
        <w:rPr>
          <w:rFonts w:hint="eastAsia" w:ascii="仿宋" w:hAnsi="仿宋" w:eastAsia="仿宋" w:cs="仿宋"/>
          <w:strike w:val="0"/>
          <w:dstrike w:val="0"/>
          <w:color w:val="auto"/>
          <w:sz w:val="32"/>
          <w:szCs w:val="32"/>
          <w:highlight w:val="none"/>
          <w:lang w:val="en-US" w:eastAsia="zh-CN"/>
        </w:rPr>
        <w:t>》</w:t>
      </w:r>
      <w:r>
        <w:rPr>
          <w:rFonts w:hint="eastAsia" w:ascii="仿宋" w:hAnsi="仿宋" w:eastAsia="仿宋" w:cs="仿宋"/>
          <w:strike w:val="0"/>
          <w:dstrike w:val="0"/>
          <w:color w:val="auto"/>
          <w:sz w:val="32"/>
          <w:szCs w:val="32"/>
          <w:highlight w:val="none"/>
        </w:rPr>
        <w:t>由市城市供热主管部门</w:t>
      </w:r>
      <w:r>
        <w:rPr>
          <w:rFonts w:hint="eastAsia" w:ascii="仿宋" w:hAnsi="仿宋" w:eastAsia="仿宋" w:cs="仿宋"/>
          <w:strike w:val="0"/>
          <w:dstrike w:val="0"/>
          <w:color w:val="auto"/>
          <w:sz w:val="32"/>
          <w:szCs w:val="32"/>
          <w:highlight w:val="none"/>
          <w:lang w:val="en-US" w:eastAsia="zh-CN"/>
        </w:rPr>
        <w:t>另行</w:t>
      </w:r>
      <w:r>
        <w:rPr>
          <w:rFonts w:hint="eastAsia" w:ascii="仿宋" w:hAnsi="仿宋" w:eastAsia="仿宋" w:cs="仿宋"/>
          <w:strike w:val="0"/>
          <w:dstrike w:val="0"/>
          <w:color w:val="auto"/>
          <w:sz w:val="32"/>
          <w:szCs w:val="32"/>
          <w:highlight w:val="none"/>
        </w:rPr>
        <w:t>制定</w:t>
      </w:r>
      <w:r>
        <w:rPr>
          <w:rFonts w:hint="eastAsia" w:ascii="仿宋" w:hAnsi="仿宋" w:eastAsia="仿宋" w:cs="仿宋"/>
          <w:strike w:val="0"/>
          <w:dstrike w:val="0"/>
          <w:color w:val="auto"/>
          <w:sz w:val="32"/>
          <w:szCs w:val="32"/>
          <w:highlight w:val="none"/>
          <w:lang w:eastAsia="zh-CN"/>
        </w:rPr>
        <w:t>。</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五十五</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 xml:space="preserve"> </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市城市供热主管部门应当建立健全供热监督管理制度，加强对供热经营企业经营活动、服务情况以及设施安全的监督检查，设置投诉电话，及时协调处理投诉人反映的问题。投诉处理情况应当及时反馈投诉人。</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五十六</w:t>
      </w:r>
      <w:r>
        <w:rPr>
          <w:rFonts w:hint="eastAsia" w:ascii="仿宋" w:hAnsi="仿宋" w:eastAsia="仿宋" w:cs="仿宋"/>
          <w:b/>
          <w:bCs/>
          <w:strike w:val="0"/>
          <w:dstrike w:val="0"/>
          <w:color w:val="auto"/>
          <w:sz w:val="32"/>
          <w:szCs w:val="32"/>
          <w:highlight w:val="none"/>
        </w:rPr>
        <w:t xml:space="preserve">条 </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实行供热综合评价制度。市城市供热主管部门应当组织相关部门对供热经营企业在从事供热经营活动中履行责任和义务情况进行总体评价。</w:t>
      </w:r>
    </w:p>
    <w:p>
      <w:pPr>
        <w:ind w:firstLine="640" w:firstLineChars="200"/>
        <w:jc w:val="both"/>
        <w:rPr>
          <w:rFonts w:hint="eastAsia" w:ascii="仿宋" w:hAnsi="仿宋" w:eastAsia="仿宋" w:cs="仿宋"/>
          <w:b/>
          <w:bCs/>
          <w:strike w:val="0"/>
          <w:dstrike w:val="0"/>
          <w:color w:val="auto"/>
          <w:sz w:val="32"/>
          <w:szCs w:val="32"/>
          <w:highlight w:val="none"/>
          <w:lang w:eastAsia="zh-CN"/>
        </w:rPr>
      </w:pPr>
      <w:r>
        <w:rPr>
          <w:rFonts w:hint="eastAsia" w:ascii="仿宋" w:hAnsi="仿宋" w:eastAsia="仿宋" w:cs="仿宋"/>
          <w:strike w:val="0"/>
          <w:dstrike w:val="0"/>
          <w:color w:val="auto"/>
          <w:sz w:val="32"/>
          <w:szCs w:val="32"/>
          <w:highlight w:val="none"/>
        </w:rPr>
        <w:t>市城市供热主管部门在对供热经营企业进行综合评价时，应当将诚信考核、规范化考核、智能供热情况，以及延长供热期限、提高供热温度、居民满意度等情形作为</w:t>
      </w:r>
      <w:r>
        <w:rPr>
          <w:rFonts w:hint="eastAsia" w:ascii="仿宋" w:hAnsi="仿宋" w:eastAsia="仿宋" w:cs="仿宋"/>
          <w:strike w:val="0"/>
          <w:dstrike w:val="0"/>
          <w:color w:val="auto"/>
          <w:sz w:val="32"/>
          <w:szCs w:val="32"/>
          <w:highlight w:val="none"/>
          <w:lang w:val="en-US" w:eastAsia="zh-CN"/>
        </w:rPr>
        <w:t>评价</w:t>
      </w:r>
      <w:r>
        <w:rPr>
          <w:rFonts w:hint="eastAsia" w:ascii="仿宋" w:hAnsi="仿宋" w:eastAsia="仿宋" w:cs="仿宋"/>
          <w:strike w:val="0"/>
          <w:dstrike w:val="0"/>
          <w:color w:val="auto"/>
          <w:sz w:val="32"/>
          <w:szCs w:val="32"/>
          <w:highlight w:val="none"/>
        </w:rPr>
        <w:t>依据</w:t>
      </w:r>
      <w:r>
        <w:rPr>
          <w:rFonts w:hint="eastAsia" w:ascii="仿宋" w:hAnsi="仿宋" w:eastAsia="仿宋" w:cs="仿宋"/>
          <w:strike w:val="0"/>
          <w:dstrike w:val="0"/>
          <w:color w:val="auto"/>
          <w:sz w:val="32"/>
          <w:szCs w:val="32"/>
          <w:highlight w:val="none"/>
          <w:lang w:eastAsia="zh-CN"/>
        </w:rPr>
        <w:t>。</w:t>
      </w:r>
    </w:p>
    <w:p>
      <w:pPr>
        <w:ind w:firstLine="640" w:firstLineChars="200"/>
        <w:jc w:val="both"/>
        <w:rPr>
          <w:rFonts w:hint="eastAsia" w:ascii="黑体" w:hAnsi="黑体" w:eastAsia="黑体" w:cs="黑体"/>
          <w:b w:val="0"/>
          <w:bCs w:val="0"/>
          <w:strike w:val="0"/>
          <w:dstrike w:val="0"/>
          <w:color w:val="auto"/>
          <w:sz w:val="32"/>
          <w:szCs w:val="32"/>
          <w:highlight w:val="none"/>
        </w:rPr>
      </w:pPr>
      <w:r>
        <w:rPr>
          <w:rFonts w:hint="eastAsia" w:ascii="黑体" w:hAnsi="黑体" w:eastAsia="黑体" w:cs="黑体"/>
          <w:b w:val="0"/>
          <w:bCs w:val="0"/>
          <w:strike w:val="0"/>
          <w:dstrike w:val="0"/>
          <w:color w:val="auto"/>
          <w:sz w:val="32"/>
          <w:szCs w:val="32"/>
          <w:highlight w:val="none"/>
        </w:rPr>
        <w:t>第</w:t>
      </w:r>
      <w:r>
        <w:rPr>
          <w:rFonts w:hint="eastAsia" w:ascii="黑体" w:hAnsi="黑体" w:eastAsia="黑体" w:cs="黑体"/>
          <w:b w:val="0"/>
          <w:bCs w:val="0"/>
          <w:strike w:val="0"/>
          <w:dstrike w:val="0"/>
          <w:color w:val="auto"/>
          <w:sz w:val="32"/>
          <w:szCs w:val="32"/>
          <w:highlight w:val="none"/>
          <w:lang w:val="en-US" w:eastAsia="zh-CN"/>
        </w:rPr>
        <w:t>七</w:t>
      </w:r>
      <w:r>
        <w:rPr>
          <w:rFonts w:hint="eastAsia" w:ascii="黑体" w:hAnsi="黑体" w:eastAsia="黑体" w:cs="黑体"/>
          <w:b w:val="0"/>
          <w:bCs w:val="0"/>
          <w:strike w:val="0"/>
          <w:dstrike w:val="0"/>
          <w:color w:val="auto"/>
          <w:sz w:val="32"/>
          <w:szCs w:val="32"/>
          <w:highlight w:val="none"/>
        </w:rPr>
        <w:t>章</w:t>
      </w:r>
      <w:r>
        <w:rPr>
          <w:rFonts w:hint="eastAsia" w:ascii="黑体" w:hAnsi="黑体" w:eastAsia="黑体" w:cs="黑体"/>
          <w:b w:val="0"/>
          <w:bCs w:val="0"/>
          <w:strike w:val="0"/>
          <w:dstrike w:val="0"/>
          <w:color w:val="auto"/>
          <w:sz w:val="32"/>
          <w:szCs w:val="32"/>
          <w:highlight w:val="none"/>
        </w:rPr>
        <w:tab/>
      </w:r>
      <w:r>
        <w:rPr>
          <w:rFonts w:hint="eastAsia" w:ascii="黑体" w:hAnsi="黑体" w:eastAsia="黑体" w:cs="黑体"/>
          <w:b w:val="0"/>
          <w:bCs w:val="0"/>
          <w:strike w:val="0"/>
          <w:dstrike w:val="0"/>
          <w:color w:val="auto"/>
          <w:sz w:val="32"/>
          <w:szCs w:val="32"/>
          <w:highlight w:val="none"/>
        </w:rPr>
        <w:t>法律责任</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五十七</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 xml:space="preserve"> </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供热经营企业违反本条例规定，无法保证供热区域安全稳定供热的，由市城市供热主管部门责令限期改正;逾期未改正的,依法吊销供热经营许可证。</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五十八</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 xml:space="preserve"> 违反本条例规定，建设单位未按照市城市供热主管部门确定的供热方案、管网布局配套建设供热设施的，由市城市供热主管部门给予警告，责令限期改正;逾期未改正的，处三万元以上十万元以下罚款。</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五十九</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 xml:space="preserve"> </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违反本条例规定，建设单位未对新建建筑配套供热设施进行验收或者验收不合格交付使用的，由市城市供热主管部门责令限期改正，并处三万元以上五万元以下罚款。</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ab/>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违反本条例规定，供热经营企业擅自变更城市供热专项规划确定的供热区域和供热方式的，由市城市供热主管部门责令改正，并处一万元以上三万元以下罚款。</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六十一</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违反本条例规定，供热经营企业未按照有关规定配套建设调峰锅炉的，由市城市供热主管部门责令按规定建设，并处三万元以上五万元以下罚款。</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六十二</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违反本条例规定，供热经营企业擅自推迟供热或者提前停热的，由市城市供热主管部门处以应当供热而未供热期间热费总额二倍以上十倍以下罚款。</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六十三</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ab/>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违反本条例规定，未取得供热经营许可证擅自经营供热的，由市城市供热主管部门责令停止经营，并处</w:t>
      </w:r>
      <w:r>
        <w:rPr>
          <w:rFonts w:hint="eastAsia" w:ascii="仿宋" w:hAnsi="仿宋" w:eastAsia="仿宋" w:cs="仿宋"/>
          <w:strike w:val="0"/>
          <w:dstrike w:val="0"/>
          <w:color w:val="auto"/>
          <w:sz w:val="32"/>
          <w:szCs w:val="32"/>
          <w:highlight w:val="none"/>
          <w:lang w:val="en-US" w:eastAsia="zh-CN"/>
        </w:rPr>
        <w:t>五万元</w:t>
      </w:r>
      <w:r>
        <w:rPr>
          <w:rFonts w:hint="eastAsia" w:ascii="仿宋" w:hAnsi="仿宋" w:eastAsia="仿宋" w:cs="仿宋"/>
          <w:strike w:val="0"/>
          <w:dstrike w:val="0"/>
          <w:color w:val="auto"/>
          <w:sz w:val="32"/>
          <w:szCs w:val="32"/>
          <w:highlight w:val="none"/>
        </w:rPr>
        <w:t>以上</w:t>
      </w:r>
      <w:r>
        <w:rPr>
          <w:rFonts w:hint="eastAsia" w:ascii="仿宋" w:hAnsi="仿宋" w:eastAsia="仿宋" w:cs="仿宋"/>
          <w:strike w:val="0"/>
          <w:dstrike w:val="0"/>
          <w:color w:val="auto"/>
          <w:sz w:val="32"/>
          <w:szCs w:val="32"/>
          <w:highlight w:val="none"/>
          <w:lang w:val="en-US" w:eastAsia="zh-CN"/>
        </w:rPr>
        <w:t>十</w:t>
      </w:r>
      <w:r>
        <w:rPr>
          <w:rFonts w:hint="eastAsia" w:ascii="仿宋" w:hAnsi="仿宋" w:eastAsia="仿宋" w:cs="仿宋"/>
          <w:strike w:val="0"/>
          <w:dstrike w:val="0"/>
          <w:color w:val="auto"/>
          <w:sz w:val="32"/>
          <w:szCs w:val="32"/>
          <w:highlight w:val="none"/>
        </w:rPr>
        <w:t>万元以下罚款。</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六十四</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热用户有下列行为之一的，由市城市供热主管部门予以警告，并责令限期改正，逾期未改正的，对个人处以五百元以上三千元以下的罚款，对单位处以三千元以上一万元以下的罚款：</w:t>
      </w:r>
    </w:p>
    <w:p>
      <w:pPr>
        <w:numPr>
          <w:ilvl w:val="0"/>
          <w:numId w:val="7"/>
        </w:num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擅自改动室内供热设施影响供热质量的；</w:t>
      </w:r>
    </w:p>
    <w:p>
      <w:pPr>
        <w:numPr>
          <w:ilvl w:val="0"/>
          <w:numId w:val="7"/>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擅自安装循环泵；</w:t>
      </w:r>
    </w:p>
    <w:p>
      <w:pPr>
        <w:numPr>
          <w:ilvl w:val="0"/>
          <w:numId w:val="7"/>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擅自开启、调节、移动、拆除供热阀门及计量器具等；</w:t>
      </w:r>
    </w:p>
    <w:p>
      <w:pPr>
        <w:numPr>
          <w:ilvl w:val="0"/>
          <w:numId w:val="7"/>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擅自排放供热设施内的热水；</w:t>
      </w:r>
    </w:p>
    <w:p>
      <w:pPr>
        <w:numPr>
          <w:ilvl w:val="0"/>
          <w:numId w:val="7"/>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擅自扩大供热面积。</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六十五</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ab/>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违反本条例规定，故意损坏、擅自拆除、移动、占压供热管道、管道支架、井盖、阀门、仪表及其他设备、供热设施安全警示标志的，由市城市供热主管部门责令限期改正</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rPr>
        <w:t>逾期未改正的，处以一千元以上五千元以下的罚款</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strike w:val="0"/>
          <w:dstrike w:val="0"/>
          <w:color w:val="auto"/>
          <w:sz w:val="32"/>
          <w:szCs w:val="32"/>
          <w:highlight w:val="none"/>
        </w:rPr>
        <w:t>造成经济损失的，应当依法赔偿。</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六十六</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 xml:space="preserve"> 违反本条例规定，在供热设施安全保护范围内有下列行为之一的，由市城市供热主管部门责令停止危害行为，未造成供热设施损坏但拒不停止危害行为的，可处两千元罚款；造成供热设施损坏的，除责令赔偿外，可处</w:t>
      </w:r>
      <w:r>
        <w:rPr>
          <w:rFonts w:hint="eastAsia" w:ascii="仿宋" w:hAnsi="仿宋" w:eastAsia="仿宋" w:cs="仿宋"/>
          <w:strike w:val="0"/>
          <w:dstrike w:val="0"/>
          <w:color w:val="auto"/>
          <w:sz w:val="32"/>
          <w:szCs w:val="32"/>
          <w:highlight w:val="none"/>
          <w:lang w:val="en-US" w:eastAsia="zh-CN"/>
        </w:rPr>
        <w:t>五</w:t>
      </w:r>
      <w:r>
        <w:rPr>
          <w:rFonts w:hint="eastAsia" w:ascii="仿宋" w:hAnsi="仿宋" w:eastAsia="仿宋" w:cs="仿宋"/>
          <w:strike w:val="0"/>
          <w:dstrike w:val="0"/>
          <w:color w:val="auto"/>
          <w:sz w:val="32"/>
          <w:szCs w:val="32"/>
          <w:highlight w:val="none"/>
        </w:rPr>
        <w:t>千元以上三万元以下罚款：</w:t>
      </w:r>
    </w:p>
    <w:p>
      <w:pPr>
        <w:numPr>
          <w:ilvl w:val="0"/>
          <w:numId w:val="8"/>
        </w:numPr>
        <w:ind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在规定的供热设施安全间距范围内，擅自修建建（构）筑物或从事挖掘、打桩、爆破等活动；</w:t>
      </w:r>
    </w:p>
    <w:p>
      <w:pPr>
        <w:numPr>
          <w:ilvl w:val="0"/>
          <w:numId w:val="8"/>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向供热阀门井、管、沟排放污水或倾倒垃圾、残液；</w:t>
      </w:r>
    </w:p>
    <w:p>
      <w:pPr>
        <w:numPr>
          <w:ilvl w:val="0"/>
          <w:numId w:val="8"/>
        </w:numPr>
        <w:ind w:left="0" w:leftChars="0" w:firstLine="640"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strike w:val="0"/>
          <w:dstrike w:val="0"/>
          <w:color w:val="auto"/>
          <w:sz w:val="32"/>
          <w:szCs w:val="32"/>
          <w:highlight w:val="none"/>
        </w:rPr>
        <w:t>其他影响城市供热设施安全的行为。</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六十七</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 xml:space="preserve"> </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热经营企业在定期考核中，存在供热质量不达标，用户投诉量大，对存在问题长期不予解决，严重影响公共利益情形的，由市</w:t>
      </w:r>
      <w:r>
        <w:rPr>
          <w:rFonts w:hint="eastAsia" w:ascii="仿宋" w:hAnsi="仿宋" w:eastAsia="仿宋" w:cs="仿宋"/>
          <w:strike w:val="0"/>
          <w:dstrike w:val="0"/>
          <w:color w:val="auto"/>
          <w:sz w:val="32"/>
          <w:szCs w:val="32"/>
          <w:highlight w:val="none"/>
          <w:lang w:val="en-US" w:eastAsia="zh-CN"/>
        </w:rPr>
        <w:t>级</w:t>
      </w:r>
      <w:r>
        <w:rPr>
          <w:rFonts w:hint="eastAsia" w:ascii="仿宋" w:hAnsi="仿宋" w:eastAsia="仿宋" w:cs="仿宋"/>
          <w:strike w:val="0"/>
          <w:dstrike w:val="0"/>
          <w:color w:val="auto"/>
          <w:sz w:val="32"/>
          <w:szCs w:val="32"/>
          <w:highlight w:val="none"/>
        </w:rPr>
        <w:t>供热主管部门责令限期改正；逾期未改正的，调减其供热区域直至依法吊销《经营许可证》。</w:t>
      </w:r>
    </w:p>
    <w:p>
      <w:pPr>
        <w:ind w:firstLine="642" w:firstLineChars="200"/>
        <w:jc w:val="both"/>
        <w:rPr>
          <w:rFonts w:hint="eastAsia" w:ascii="仿宋" w:hAnsi="仿宋" w:eastAsia="仿宋" w:cs="仿宋"/>
          <w:strike w:val="0"/>
          <w:dstrike w:val="0"/>
          <w:color w:val="auto"/>
          <w:sz w:val="32"/>
          <w:szCs w:val="32"/>
          <w:highlight w:val="none"/>
        </w:rPr>
      </w:pPr>
      <w:r>
        <w:rPr>
          <w:rFonts w:hint="eastAsia" w:ascii="仿宋" w:hAnsi="仿宋" w:eastAsia="仿宋" w:cs="仿宋"/>
          <w:b/>
          <w:bCs/>
          <w:strike w:val="0"/>
          <w:dstrike w:val="0"/>
          <w:color w:val="auto"/>
          <w:sz w:val="32"/>
          <w:szCs w:val="32"/>
          <w:highlight w:val="none"/>
        </w:rPr>
        <w:t>第</w:t>
      </w:r>
      <w:r>
        <w:rPr>
          <w:rFonts w:hint="eastAsia" w:ascii="仿宋" w:hAnsi="仿宋" w:eastAsia="仿宋" w:cs="仿宋"/>
          <w:b/>
          <w:bCs/>
          <w:strike w:val="0"/>
          <w:dstrike w:val="0"/>
          <w:color w:val="auto"/>
          <w:sz w:val="32"/>
          <w:szCs w:val="32"/>
          <w:highlight w:val="none"/>
          <w:lang w:val="en-US" w:eastAsia="zh-CN"/>
        </w:rPr>
        <w:t>六十八</w:t>
      </w:r>
      <w:r>
        <w:rPr>
          <w:rFonts w:hint="eastAsia" w:ascii="仿宋" w:hAnsi="仿宋" w:eastAsia="仿宋" w:cs="仿宋"/>
          <w:b/>
          <w:bCs/>
          <w:strike w:val="0"/>
          <w:dstrike w:val="0"/>
          <w:color w:val="auto"/>
          <w:sz w:val="32"/>
          <w:szCs w:val="32"/>
          <w:highlight w:val="none"/>
        </w:rPr>
        <w:t>条</w:t>
      </w:r>
      <w:r>
        <w:rPr>
          <w:rFonts w:hint="eastAsia" w:ascii="仿宋" w:hAnsi="仿宋" w:eastAsia="仿宋" w:cs="仿宋"/>
          <w:strike w:val="0"/>
          <w:dstrike w:val="0"/>
          <w:color w:val="auto"/>
          <w:sz w:val="32"/>
          <w:szCs w:val="32"/>
          <w:highlight w:val="none"/>
        </w:rPr>
        <w:t xml:space="preserve"> </w:t>
      </w:r>
      <w:r>
        <w:rPr>
          <w:rFonts w:hint="eastAsia" w:ascii="仿宋" w:hAnsi="仿宋" w:eastAsia="仿宋" w:cs="仿宋"/>
          <w:strike w:val="0"/>
          <w:dstrike w:val="0"/>
          <w:color w:val="auto"/>
          <w:sz w:val="32"/>
          <w:szCs w:val="32"/>
          <w:highlight w:val="none"/>
          <w:lang w:val="en-US" w:eastAsia="zh-CN"/>
        </w:rPr>
        <w:t xml:space="preserve"> </w:t>
      </w:r>
      <w:r>
        <w:rPr>
          <w:rFonts w:hint="eastAsia" w:ascii="仿宋" w:hAnsi="仿宋" w:eastAsia="仿宋" w:cs="仿宋"/>
          <w:strike w:val="0"/>
          <w:dstrike w:val="0"/>
          <w:color w:val="auto"/>
          <w:sz w:val="32"/>
          <w:szCs w:val="32"/>
          <w:highlight w:val="none"/>
        </w:rPr>
        <w:t>热经营企业违反本条例第</w:t>
      </w:r>
      <w:r>
        <w:rPr>
          <w:rFonts w:hint="eastAsia" w:ascii="仿宋" w:hAnsi="仿宋" w:eastAsia="仿宋" w:cs="仿宋"/>
          <w:b w:val="0"/>
          <w:bCs w:val="0"/>
          <w:strike w:val="0"/>
          <w:dstrike w:val="0"/>
          <w:color w:val="auto"/>
          <w:sz w:val="32"/>
          <w:szCs w:val="32"/>
          <w:highlight w:val="none"/>
          <w:lang w:val="en-US" w:eastAsia="zh-CN"/>
        </w:rPr>
        <w:t>三十条</w:t>
      </w:r>
      <w:r>
        <w:rPr>
          <w:rFonts w:hint="eastAsia" w:ascii="仿宋" w:hAnsi="仿宋" w:eastAsia="仿宋" w:cs="仿宋"/>
          <w:strike w:val="0"/>
          <w:dstrike w:val="0"/>
          <w:color w:val="auto"/>
          <w:sz w:val="32"/>
          <w:szCs w:val="32"/>
          <w:highlight w:val="none"/>
        </w:rPr>
        <w:t>规定情形之一的，市</w:t>
      </w:r>
      <w:r>
        <w:rPr>
          <w:rFonts w:hint="eastAsia" w:ascii="仿宋" w:hAnsi="仿宋" w:eastAsia="仿宋" w:cs="仿宋"/>
          <w:strike w:val="0"/>
          <w:dstrike w:val="0"/>
          <w:color w:val="auto"/>
          <w:sz w:val="32"/>
          <w:szCs w:val="32"/>
          <w:highlight w:val="none"/>
          <w:lang w:val="en-US" w:eastAsia="zh-CN"/>
        </w:rPr>
        <w:t>级</w:t>
      </w:r>
      <w:r>
        <w:rPr>
          <w:rFonts w:hint="eastAsia" w:ascii="仿宋" w:hAnsi="仿宋" w:eastAsia="仿宋" w:cs="仿宋"/>
          <w:strike w:val="0"/>
          <w:dstrike w:val="0"/>
          <w:color w:val="auto"/>
          <w:sz w:val="32"/>
          <w:szCs w:val="32"/>
          <w:highlight w:val="none"/>
        </w:rPr>
        <w:t>供热主管部门应当责令改正；逾期未改正的，调减其供热区域直至依法吊销《经营许可证》。</w:t>
      </w:r>
    </w:p>
    <w:p>
      <w:pPr>
        <w:ind w:firstLine="642" w:firstLineChars="200"/>
        <w:jc w:val="both"/>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b/>
          <w:bCs/>
          <w:strike w:val="0"/>
          <w:dstrike w:val="0"/>
          <w:color w:val="auto"/>
          <w:sz w:val="32"/>
          <w:szCs w:val="32"/>
          <w:highlight w:val="none"/>
          <w:lang w:val="en-US" w:eastAsia="zh-CN"/>
        </w:rPr>
        <w:t>第六十九条</w:t>
      </w:r>
      <w:r>
        <w:rPr>
          <w:rFonts w:hint="eastAsia" w:ascii="仿宋" w:hAnsi="仿宋" w:eastAsia="仿宋" w:cs="仿宋"/>
          <w:strike w:val="0"/>
          <w:dstrike w:val="0"/>
          <w:color w:val="auto"/>
          <w:sz w:val="32"/>
          <w:szCs w:val="32"/>
          <w:highlight w:val="none"/>
          <w:lang w:val="en-US" w:eastAsia="zh-CN"/>
        </w:rPr>
        <w:t xml:space="preserve">  市城市供热主管部门及有关部门工作人员，在城市供热管理工作中，不依法履行职责，滥用职权、玩忽职守、徇私舞弊，依法给予处分；构成犯罪的，依法追究刑事责任。</w:t>
      </w:r>
    </w:p>
    <w:p>
      <w:pPr>
        <w:numPr>
          <w:ilvl w:val="0"/>
          <w:numId w:val="0"/>
        </w:numPr>
        <w:ind w:firstLine="640" w:firstLineChars="200"/>
        <w:jc w:val="both"/>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 xml:space="preserve">第八章  </w:t>
      </w:r>
      <w:r>
        <w:rPr>
          <w:rFonts w:hint="eastAsia" w:ascii="黑体" w:hAnsi="黑体" w:eastAsia="黑体" w:cs="黑体"/>
          <w:b w:val="0"/>
          <w:bCs w:val="0"/>
          <w:strike w:val="0"/>
          <w:dstrike w:val="0"/>
          <w:color w:val="auto"/>
          <w:sz w:val="32"/>
          <w:szCs w:val="32"/>
          <w:highlight w:val="none"/>
        </w:rPr>
        <w:t>附</w:t>
      </w:r>
      <w:r>
        <w:rPr>
          <w:rFonts w:hint="eastAsia" w:ascii="黑体" w:hAnsi="黑体" w:eastAsia="黑体" w:cs="黑体"/>
          <w:b w:val="0"/>
          <w:bCs w:val="0"/>
          <w:strike w:val="0"/>
          <w:dstrike w:val="0"/>
          <w:color w:val="auto"/>
          <w:sz w:val="32"/>
          <w:szCs w:val="32"/>
          <w:highlight w:val="none"/>
        </w:rPr>
        <w:tab/>
      </w:r>
      <w:r>
        <w:rPr>
          <w:rFonts w:hint="eastAsia" w:ascii="黑体" w:hAnsi="黑体" w:eastAsia="黑体" w:cs="黑体"/>
          <w:b w:val="0"/>
          <w:bCs w:val="0"/>
          <w:strike w:val="0"/>
          <w:dstrike w:val="0"/>
          <w:color w:val="auto"/>
          <w:sz w:val="32"/>
          <w:szCs w:val="32"/>
          <w:highlight w:val="none"/>
        </w:rPr>
        <w:t>则</w:t>
      </w:r>
    </w:p>
    <w:p>
      <w:pPr>
        <w:numPr>
          <w:ilvl w:val="0"/>
          <w:numId w:val="0"/>
        </w:numPr>
        <w:ind w:firstLine="642"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bCs/>
          <w:strike w:val="0"/>
          <w:dstrike w:val="0"/>
          <w:color w:val="auto"/>
          <w:sz w:val="32"/>
          <w:szCs w:val="32"/>
          <w:highlight w:val="none"/>
          <w:lang w:val="en-US" w:eastAsia="zh-CN"/>
        </w:rPr>
        <w:t>第七十条</w:t>
      </w:r>
      <w:r>
        <w:rPr>
          <w:rFonts w:hint="eastAsia" w:ascii="仿宋" w:hAnsi="仿宋" w:eastAsia="仿宋" w:cs="仿宋"/>
          <w:b w:val="0"/>
          <w:bCs w:val="0"/>
          <w:strike w:val="0"/>
          <w:dstrike w:val="0"/>
          <w:color w:val="auto"/>
          <w:sz w:val="32"/>
          <w:szCs w:val="32"/>
          <w:highlight w:val="none"/>
          <w:lang w:val="en-US" w:eastAsia="zh-CN"/>
        </w:rPr>
        <w:t xml:space="preserve">  本条例下列用语含义：</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市城市供热管理部门，是指通化市住房和城乡建设局及相关职能科室。</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总则中第三条“分类、分级、统一管理”是指对市辖区域内不同体制及直属供热企业各个层级按照《条例》的规定签署责任书实行全覆盖管理。</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城市供热，是指利用工业余热、地热、核能供热和热电联产、自备电站、燃煤（气、油）锅炉所产生的蒸汽、热水通过管网有偿提供给热用户的生产和生活用热。</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热源生产企业，是指为供热经营企业提供热能的单位</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供热经营企业，是指自备热源或者利用热源生产企业提供的热能从事经营性供热的单位。</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热电联产，是指热电厂同时生产电能和可用热能的联合生产方式。</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热用户，是指利用供热经营企业提供的热能为其生产或者生活服务的单位和居民。</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z w:val="32"/>
          <w:szCs w:val="32"/>
          <w:lang w:val="en-US" w:eastAsia="zh-CN"/>
        </w:rPr>
        <w:t>压力管道，是指利用一定的压力，用于输送气体或者液体的管状设备，其范围规定为最高工作压力大于或者等于0.1MPa（表压），介质为气体、液化气体、蒸汽或者可燃、易爆、有毒、有腐蚀性、最高工作温度高于或者等于标准沸点的液体，且公称直径大于或者等于50mm的管道。公称直径小于150mm，且其最高工作压力小于1.6MPa（表压）的输送无毒、不可燃、无腐蚀性气体的管道和设备本体所属管道除外。其中，石油天然气管道的安全监督管理还应按照《安全生产法》、《石油天然气管道保护法》等法律法规实施。</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辉南县、柳河县、集安市、通化县可参照执行。</w:t>
      </w:r>
    </w:p>
    <w:p>
      <w:pPr>
        <w:numPr>
          <w:ilvl w:val="0"/>
          <w:numId w:val="9"/>
        </w:numPr>
        <w:ind w:firstLine="640" w:firstLineChars="200"/>
        <w:jc w:val="both"/>
        <w:rPr>
          <w:rFonts w:hint="eastAsia" w:ascii="仿宋" w:hAnsi="仿宋" w:eastAsia="仿宋" w:cs="仿宋"/>
          <w:b w:val="0"/>
          <w:bCs w:val="0"/>
          <w:strike w:val="0"/>
          <w:dstrike w:val="0"/>
          <w:color w:val="auto"/>
          <w:sz w:val="32"/>
          <w:szCs w:val="32"/>
          <w:highlight w:val="none"/>
          <w:lang w:val="en-US" w:eastAsia="zh-CN"/>
        </w:rPr>
      </w:pPr>
      <w:r>
        <w:rPr>
          <w:rFonts w:hint="eastAsia" w:ascii="仿宋" w:hAnsi="仿宋" w:eastAsia="仿宋" w:cs="仿宋"/>
          <w:b w:val="0"/>
          <w:bCs w:val="0"/>
          <w:strike w:val="0"/>
          <w:dstrike w:val="0"/>
          <w:color w:val="auto"/>
          <w:sz w:val="32"/>
          <w:szCs w:val="32"/>
          <w:highlight w:val="none"/>
          <w:lang w:val="en-US" w:eastAsia="zh-CN"/>
        </w:rPr>
        <w:t>本条例自颁布之日起施行。</w:t>
      </w:r>
    </w:p>
    <w:p>
      <w:pPr>
        <w:jc w:val="both"/>
        <w:rPr>
          <w:rFonts w:hint="eastAsia" w:ascii="新宋体" w:hAnsi="新宋体" w:eastAsia="新宋体" w:cs="新宋体"/>
          <w:strike w:val="0"/>
          <w:dstrike w:val="0"/>
          <w:color w:val="auto"/>
          <w:sz w:val="28"/>
          <w:szCs w:val="28"/>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auto"/>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DBA5A"/>
    <w:multiLevelType w:val="singleLevel"/>
    <w:tmpl w:val="861DBA5A"/>
    <w:lvl w:ilvl="0" w:tentative="0">
      <w:start w:val="1"/>
      <w:numFmt w:val="chineseCounting"/>
      <w:suff w:val="space"/>
      <w:lvlText w:val="（%1）"/>
      <w:lvlJc w:val="left"/>
      <w:rPr>
        <w:rFonts w:hint="eastAsia"/>
      </w:rPr>
    </w:lvl>
  </w:abstractNum>
  <w:abstractNum w:abstractNumId="1">
    <w:nsid w:val="C22C0D4E"/>
    <w:multiLevelType w:val="singleLevel"/>
    <w:tmpl w:val="C22C0D4E"/>
    <w:lvl w:ilvl="0" w:tentative="0">
      <w:start w:val="1"/>
      <w:numFmt w:val="chineseCounting"/>
      <w:suff w:val="space"/>
      <w:lvlText w:val="（%1）"/>
      <w:lvlJc w:val="left"/>
      <w:rPr>
        <w:rFonts w:hint="eastAsia"/>
      </w:rPr>
    </w:lvl>
  </w:abstractNum>
  <w:abstractNum w:abstractNumId="2">
    <w:nsid w:val="CBED1BA9"/>
    <w:multiLevelType w:val="singleLevel"/>
    <w:tmpl w:val="CBED1BA9"/>
    <w:lvl w:ilvl="0" w:tentative="0">
      <w:start w:val="1"/>
      <w:numFmt w:val="chineseCounting"/>
      <w:suff w:val="space"/>
      <w:lvlText w:val="第%1章"/>
      <w:lvlJc w:val="left"/>
      <w:rPr>
        <w:rFonts w:hint="eastAsia"/>
      </w:rPr>
    </w:lvl>
  </w:abstractNum>
  <w:abstractNum w:abstractNumId="3">
    <w:nsid w:val="0EC58A01"/>
    <w:multiLevelType w:val="singleLevel"/>
    <w:tmpl w:val="0EC58A01"/>
    <w:lvl w:ilvl="0" w:tentative="0">
      <w:start w:val="4"/>
      <w:numFmt w:val="chineseCounting"/>
      <w:lvlText w:val="第%1章"/>
      <w:lvlJc w:val="left"/>
      <w:rPr>
        <w:rFonts w:hint="eastAsia"/>
      </w:rPr>
    </w:lvl>
  </w:abstractNum>
  <w:abstractNum w:abstractNumId="4">
    <w:nsid w:val="16AE7271"/>
    <w:multiLevelType w:val="singleLevel"/>
    <w:tmpl w:val="16AE7271"/>
    <w:lvl w:ilvl="0" w:tentative="0">
      <w:start w:val="1"/>
      <w:numFmt w:val="chineseCounting"/>
      <w:suff w:val="space"/>
      <w:lvlText w:val="（%1）"/>
      <w:lvlJc w:val="left"/>
      <w:rPr>
        <w:rFonts w:hint="eastAsia"/>
      </w:rPr>
    </w:lvl>
  </w:abstractNum>
  <w:abstractNum w:abstractNumId="5">
    <w:nsid w:val="37758FAA"/>
    <w:multiLevelType w:val="singleLevel"/>
    <w:tmpl w:val="37758FAA"/>
    <w:lvl w:ilvl="0" w:tentative="0">
      <w:start w:val="1"/>
      <w:numFmt w:val="chineseCounting"/>
      <w:suff w:val="space"/>
      <w:lvlText w:val="（%1）"/>
      <w:lvlJc w:val="left"/>
      <w:rPr>
        <w:rFonts w:hint="eastAsia"/>
      </w:rPr>
    </w:lvl>
  </w:abstractNum>
  <w:abstractNum w:abstractNumId="6">
    <w:nsid w:val="38B86549"/>
    <w:multiLevelType w:val="singleLevel"/>
    <w:tmpl w:val="38B86549"/>
    <w:lvl w:ilvl="0" w:tentative="0">
      <w:start w:val="1"/>
      <w:numFmt w:val="chineseCounting"/>
      <w:suff w:val="space"/>
      <w:lvlText w:val="（%1）"/>
      <w:lvlJc w:val="left"/>
      <w:rPr>
        <w:rFonts w:hint="eastAsia"/>
      </w:rPr>
    </w:lvl>
  </w:abstractNum>
  <w:abstractNum w:abstractNumId="7">
    <w:nsid w:val="4DFAD09A"/>
    <w:multiLevelType w:val="singleLevel"/>
    <w:tmpl w:val="4DFAD09A"/>
    <w:lvl w:ilvl="0" w:tentative="0">
      <w:start w:val="1"/>
      <w:numFmt w:val="chineseCounting"/>
      <w:suff w:val="space"/>
      <w:lvlText w:val="（%1）"/>
      <w:lvlJc w:val="left"/>
      <w:rPr>
        <w:rFonts w:hint="eastAsia"/>
      </w:rPr>
    </w:lvl>
  </w:abstractNum>
  <w:abstractNum w:abstractNumId="8">
    <w:nsid w:val="60D35F9A"/>
    <w:multiLevelType w:val="singleLevel"/>
    <w:tmpl w:val="60D35F9A"/>
    <w:lvl w:ilvl="0" w:tentative="0">
      <w:start w:val="1"/>
      <w:numFmt w:val="chineseCounting"/>
      <w:suff w:val="space"/>
      <w:lvlText w:val="（%1）"/>
      <w:lvlJc w:val="left"/>
      <w:rPr>
        <w:rFonts w:hint="eastAsia"/>
      </w:rPr>
    </w:lvl>
  </w:abstractNum>
  <w:num w:numId="1">
    <w:abstractNumId w:val="2"/>
  </w:num>
  <w:num w:numId="2">
    <w:abstractNumId w:val="7"/>
  </w:num>
  <w:num w:numId="3">
    <w:abstractNumId w:val="3"/>
  </w:num>
  <w:num w:numId="4">
    <w:abstractNumId w:val="8"/>
  </w:num>
  <w:num w:numId="5">
    <w:abstractNumId w:val="5"/>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6003"/>
    <w:rsid w:val="00F21CBF"/>
    <w:rsid w:val="02DD1A2B"/>
    <w:rsid w:val="03D07E08"/>
    <w:rsid w:val="04B61095"/>
    <w:rsid w:val="056C35B7"/>
    <w:rsid w:val="094F59CC"/>
    <w:rsid w:val="0B7C5734"/>
    <w:rsid w:val="0C9B192C"/>
    <w:rsid w:val="0ED2532D"/>
    <w:rsid w:val="0EE356A8"/>
    <w:rsid w:val="10B4026F"/>
    <w:rsid w:val="12CC00D0"/>
    <w:rsid w:val="131739A6"/>
    <w:rsid w:val="13613397"/>
    <w:rsid w:val="139829C5"/>
    <w:rsid w:val="15151488"/>
    <w:rsid w:val="16D00499"/>
    <w:rsid w:val="17022AAA"/>
    <w:rsid w:val="19BF22A9"/>
    <w:rsid w:val="19EF24A3"/>
    <w:rsid w:val="19FE36D1"/>
    <w:rsid w:val="1AFB17B1"/>
    <w:rsid w:val="2106368D"/>
    <w:rsid w:val="22DE117B"/>
    <w:rsid w:val="232E72DE"/>
    <w:rsid w:val="246829EC"/>
    <w:rsid w:val="24FC3930"/>
    <w:rsid w:val="258244E7"/>
    <w:rsid w:val="27A653CD"/>
    <w:rsid w:val="27DC134B"/>
    <w:rsid w:val="28826078"/>
    <w:rsid w:val="29EC38B0"/>
    <w:rsid w:val="2AA607D0"/>
    <w:rsid w:val="2B0C0E5F"/>
    <w:rsid w:val="2C504E98"/>
    <w:rsid w:val="2D674077"/>
    <w:rsid w:val="2F546A4D"/>
    <w:rsid w:val="2F680B32"/>
    <w:rsid w:val="319E0453"/>
    <w:rsid w:val="34D541A7"/>
    <w:rsid w:val="37392908"/>
    <w:rsid w:val="37A05EEF"/>
    <w:rsid w:val="384E39DC"/>
    <w:rsid w:val="38D5433B"/>
    <w:rsid w:val="3B074262"/>
    <w:rsid w:val="3B7F4E8B"/>
    <w:rsid w:val="3E074B46"/>
    <w:rsid w:val="3ED2330F"/>
    <w:rsid w:val="3F451024"/>
    <w:rsid w:val="40576F5D"/>
    <w:rsid w:val="45105C40"/>
    <w:rsid w:val="46207231"/>
    <w:rsid w:val="46DD3DF5"/>
    <w:rsid w:val="46F33F11"/>
    <w:rsid w:val="48217291"/>
    <w:rsid w:val="48F50B6D"/>
    <w:rsid w:val="49B2778F"/>
    <w:rsid w:val="4D074848"/>
    <w:rsid w:val="4E425DD2"/>
    <w:rsid w:val="4E453CD9"/>
    <w:rsid w:val="500001C5"/>
    <w:rsid w:val="51197E39"/>
    <w:rsid w:val="559E5EDF"/>
    <w:rsid w:val="56B356AC"/>
    <w:rsid w:val="5ABD1CBA"/>
    <w:rsid w:val="5AE94DF3"/>
    <w:rsid w:val="5BBA55DA"/>
    <w:rsid w:val="5F0A227A"/>
    <w:rsid w:val="602D0DFF"/>
    <w:rsid w:val="60E57398"/>
    <w:rsid w:val="65C94D98"/>
    <w:rsid w:val="676A5552"/>
    <w:rsid w:val="69A43B52"/>
    <w:rsid w:val="69A731A1"/>
    <w:rsid w:val="6A9B0A75"/>
    <w:rsid w:val="70645DE9"/>
    <w:rsid w:val="72711100"/>
    <w:rsid w:val="72C53EB3"/>
    <w:rsid w:val="75922986"/>
    <w:rsid w:val="784C4D3E"/>
    <w:rsid w:val="78EC2436"/>
    <w:rsid w:val="7A7C26BA"/>
    <w:rsid w:val="7D4962A2"/>
    <w:rsid w:val="7E1431CA"/>
    <w:rsid w:val="FDAF9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2022-03-17T14:44:00Z</cp:lastPrinted>
  <dcterms:modified xsi:type="dcterms:W3CDTF">2022-03-21T14:39:37Z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CF3C71F277DE4F0E8C893FC78C003E62</vt:lpwstr>
  </property>
</Properties>
</file>