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D2D5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sz w:val="32"/>
          <w:szCs w:val="32"/>
        </w:rPr>
      </w:pPr>
    </w:p>
    <w:p w14:paraId="062322EB">
      <w:pPr>
        <w:keepNext w:val="0"/>
        <w:keepLines w:val="0"/>
        <w:pageBreakBefore w:val="0"/>
        <w:widowControl w:val="0"/>
        <w:kinsoku/>
        <w:wordWrap/>
        <w:overflowPunct/>
        <w:topLinePunct w:val="0"/>
        <w:autoSpaceDE/>
        <w:autoSpaceDN/>
        <w:bidi w:val="0"/>
        <w:adjustRightInd/>
        <w:snapToGrid/>
        <w:spacing w:line="576" w:lineRule="exact"/>
        <w:ind w:firstLine="4800" w:firstLineChars="1500"/>
        <w:jc w:val="both"/>
        <w:textAlignment w:val="auto"/>
        <w:rPr>
          <w:rFonts w:hint="default" w:ascii="Times New Roman" w:hAnsi="Times New Roman" w:eastAsia="仿宋_GB2312" w:cs="Times New Roman"/>
          <w:b w:val="0"/>
          <w:bCs/>
          <w:sz w:val="32"/>
          <w:szCs w:val="32"/>
        </w:rPr>
      </w:pPr>
    </w:p>
    <w:p w14:paraId="04E28026">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通市环建字</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20</w:t>
      </w:r>
      <w:r>
        <w:rPr>
          <w:rFonts w:hint="default" w:ascii="Times New Roman" w:hAnsi="Times New Roman" w:eastAsia="仿宋_GB2312" w:cs="Times New Roman"/>
          <w:b w:val="0"/>
          <w:bCs/>
          <w:sz w:val="32"/>
          <w:szCs w:val="32"/>
          <w:lang w:val="en-US" w:eastAsia="zh-CN"/>
        </w:rPr>
        <w:t>26</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5</w:t>
      </w:r>
      <w:r>
        <w:rPr>
          <w:rFonts w:hint="default" w:ascii="Times New Roman" w:hAnsi="Times New Roman" w:eastAsia="仿宋_GB2312" w:cs="Times New Roman"/>
          <w:b w:val="0"/>
          <w:bCs/>
          <w:sz w:val="32"/>
          <w:szCs w:val="32"/>
        </w:rPr>
        <w:t>号</w:t>
      </w:r>
    </w:p>
    <w:p w14:paraId="2D19CFD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sz w:val="44"/>
          <w:szCs w:val="44"/>
          <w:lang w:val="en-US" w:eastAsia="zh-CN"/>
        </w:rPr>
      </w:pPr>
    </w:p>
    <w:p w14:paraId="1DF9AD3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关于</w:t>
      </w:r>
      <w:bookmarkStart w:id="0" w:name="OLE_LINK1"/>
      <w:r>
        <w:rPr>
          <w:rFonts w:hint="default" w:ascii="Times New Roman" w:hAnsi="Times New Roman" w:eastAsia="方正小标宋简体" w:cs="Times New Roman"/>
          <w:b w:val="0"/>
          <w:bCs w:val="0"/>
          <w:sz w:val="44"/>
          <w:szCs w:val="44"/>
          <w:lang w:val="en-US" w:eastAsia="zh-CN"/>
        </w:rPr>
        <w:t>通化市优抚医院新建项目</w:t>
      </w:r>
      <w:bookmarkEnd w:id="0"/>
    </w:p>
    <w:p w14:paraId="6794725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环境影响报告表的批复</w:t>
      </w:r>
    </w:p>
    <w:p w14:paraId="3CB2B4C7">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 xml:space="preserve"> </w:t>
      </w:r>
    </w:p>
    <w:p w14:paraId="340A840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highlight w:val="none"/>
          <w:u w:val="none"/>
          <w:lang w:val="en-US" w:eastAsia="zh-CN"/>
        </w:rPr>
      </w:pPr>
      <w:r>
        <w:rPr>
          <w:rFonts w:hint="default" w:ascii="Times New Roman" w:hAnsi="Times New Roman" w:eastAsia="仿宋_GB2312" w:cs="Times New Roman"/>
          <w:b w:val="0"/>
          <w:bCs w:val="0"/>
          <w:sz w:val="32"/>
          <w:szCs w:val="32"/>
          <w:highlight w:val="none"/>
          <w:u w:val="none"/>
          <w:lang w:val="en-US" w:eastAsia="zh-CN"/>
        </w:rPr>
        <w:t>通化市优抚医院：</w:t>
      </w:r>
    </w:p>
    <w:p w14:paraId="5FF34453">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20"/>
          <w:highlight w:val="none"/>
          <w:lang w:val="en-US" w:eastAsia="zh-CN"/>
        </w:rPr>
        <w:t>你单位《关于&lt;通化市优抚医院新建项目环境影响报告表&gt;审批申请》及委托长春隽达环境咨询有限公司编制的环境影响报告表（报批版）收悉。经研究，现批复如下：</w:t>
      </w:r>
    </w:p>
    <w:p w14:paraId="6F901FBE">
      <w:pPr>
        <w:keepNext w:val="0"/>
        <w:keepLines w:val="0"/>
        <w:pageBreakBefore w:val="0"/>
        <w:widowControl w:val="0"/>
        <w:numPr>
          <w:numId w:val="0"/>
        </w:numPr>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highlight w:val="none"/>
          <w:lang w:val="en-US" w:eastAsia="zh-CN"/>
        </w:rPr>
      </w:pPr>
      <w:r>
        <w:rPr>
          <w:rFonts w:hint="eastAsia" w:ascii="Times New Roman" w:hAnsi="Times New Roman" w:eastAsia="黑体" w:cs="Times New Roman"/>
          <w:sz w:val="32"/>
          <w:szCs w:val="32"/>
          <w:highlight w:val="none"/>
          <w:lang w:val="en-US" w:eastAsia="zh-CN"/>
        </w:rPr>
        <w:t>一、</w:t>
      </w:r>
      <w:r>
        <w:rPr>
          <w:rFonts w:hint="default" w:ascii="Times New Roman" w:hAnsi="Times New Roman" w:eastAsia="仿宋_GB2312" w:cs="Times New Roman"/>
          <w:sz w:val="32"/>
          <w:szCs w:val="20"/>
          <w:highlight w:val="none"/>
          <w:lang w:val="en-US" w:eastAsia="zh-CN"/>
        </w:rPr>
        <w:t>通化市优抚医院新建项目位于通化市东昌区龙泉街道石棚沟高架桥东侧</w:t>
      </w:r>
      <w:r>
        <w:rPr>
          <w:rFonts w:hint="eastAsia" w:ascii="Times New Roman" w:hAnsi="Times New Roman" w:eastAsia="仿宋_GB2312" w:cs="Times New Roman"/>
          <w:sz w:val="32"/>
          <w:szCs w:val="20"/>
          <w:highlight w:val="none"/>
          <w:lang w:val="en-US" w:eastAsia="zh-CN"/>
        </w:rPr>
        <w:t>约</w:t>
      </w:r>
      <w:r>
        <w:rPr>
          <w:rFonts w:hint="default" w:ascii="Times New Roman" w:hAnsi="Times New Roman" w:eastAsia="仿宋_GB2312" w:cs="Times New Roman"/>
          <w:sz w:val="32"/>
          <w:szCs w:val="20"/>
          <w:highlight w:val="none"/>
          <w:lang w:val="en-US" w:eastAsia="zh-CN"/>
        </w:rPr>
        <w:t>5米处</w:t>
      </w:r>
      <w:r>
        <w:rPr>
          <w:rFonts w:hint="eastAsia" w:ascii="Times New Roman" w:hAnsi="Times New Roman" w:eastAsia="仿宋_GB2312" w:cs="Times New Roman"/>
          <w:sz w:val="32"/>
          <w:szCs w:val="20"/>
          <w:highlight w:val="none"/>
          <w:lang w:val="en-US" w:eastAsia="zh-CN"/>
        </w:rPr>
        <w:t>（</w:t>
      </w:r>
      <w:r>
        <w:rPr>
          <w:rFonts w:hint="default" w:ascii="Times New Roman" w:hAnsi="Times New Roman" w:eastAsia="仿宋_GB2312" w:cs="Times New Roman"/>
          <w:sz w:val="32"/>
          <w:szCs w:val="20"/>
          <w:highlight w:val="none"/>
          <w:lang w:val="en-US" w:eastAsia="zh-CN"/>
        </w:rPr>
        <w:t>中心地理坐标为东经125</w:t>
      </w:r>
      <w:r>
        <w:rPr>
          <w:rFonts w:hint="eastAsia" w:ascii="Times New Roman" w:hAnsi="Times New Roman" w:eastAsia="仿宋_GB2312" w:cs="Times New Roman"/>
          <w:sz w:val="32"/>
          <w:szCs w:val="20"/>
          <w:highlight w:val="none"/>
          <w:lang w:val="en-US" w:eastAsia="zh-CN"/>
        </w:rPr>
        <w:t>.9160566</w:t>
      </w:r>
      <w:r>
        <w:rPr>
          <w:rFonts w:hint="default" w:ascii="Times New Roman" w:hAnsi="Times New Roman" w:eastAsia="仿宋_GB2312" w:cs="Times New Roman"/>
          <w:sz w:val="32"/>
          <w:szCs w:val="20"/>
          <w:highlight w:val="none"/>
          <w:lang w:val="en-US" w:eastAsia="zh-CN"/>
        </w:rPr>
        <w:t>，北纬</w:t>
      </w:r>
      <w:r>
        <w:rPr>
          <w:rFonts w:hint="eastAsia" w:ascii="Times New Roman" w:hAnsi="Times New Roman" w:eastAsia="仿宋_GB2312" w:cs="Times New Roman"/>
          <w:sz w:val="32"/>
          <w:szCs w:val="20"/>
          <w:highlight w:val="none"/>
          <w:lang w:val="en-US" w:eastAsia="zh-CN"/>
        </w:rPr>
        <w:t>41.7374624）</w:t>
      </w:r>
      <w:r>
        <w:rPr>
          <w:rFonts w:hint="default" w:ascii="Times New Roman" w:hAnsi="Times New Roman" w:eastAsia="仿宋_GB2312" w:cs="Times New Roman"/>
          <w:sz w:val="32"/>
          <w:szCs w:val="20"/>
          <w:highlight w:val="none"/>
          <w:lang w:val="en-US" w:eastAsia="zh-CN"/>
        </w:rPr>
        <w:t>，厂区东侧为空地，隔空地</w:t>
      </w:r>
      <w:r>
        <w:rPr>
          <w:rFonts w:hint="eastAsia" w:ascii="Times New Roman" w:hAnsi="Times New Roman" w:eastAsia="仿宋_GB2312" w:cs="Times New Roman"/>
          <w:sz w:val="32"/>
          <w:szCs w:val="20"/>
          <w:highlight w:val="none"/>
          <w:lang w:val="en-US" w:eastAsia="zh-CN"/>
        </w:rPr>
        <w:t>约</w:t>
      </w:r>
      <w:r>
        <w:rPr>
          <w:rFonts w:hint="default" w:ascii="Times New Roman" w:hAnsi="Times New Roman" w:eastAsia="仿宋_GB2312" w:cs="Times New Roman"/>
          <w:sz w:val="32"/>
          <w:szCs w:val="20"/>
          <w:highlight w:val="none"/>
          <w:lang w:val="en-US" w:eastAsia="zh-CN"/>
        </w:rPr>
        <w:t>40米为官道人家小区；南侧为空地；西侧为国道G201集锡线，北</w:t>
      </w:r>
      <w:r>
        <w:rPr>
          <w:rFonts w:hint="eastAsia" w:ascii="Times New Roman" w:hAnsi="Times New Roman" w:eastAsia="仿宋_GB2312" w:cs="Times New Roman"/>
          <w:sz w:val="32"/>
          <w:szCs w:val="20"/>
          <w:highlight w:val="none"/>
          <w:lang w:val="en-US" w:eastAsia="zh-CN"/>
        </w:rPr>
        <w:t>侧约15米为</w:t>
      </w:r>
      <w:r>
        <w:rPr>
          <w:rFonts w:hint="default" w:ascii="Times New Roman" w:hAnsi="Times New Roman" w:eastAsia="仿宋_GB2312" w:cs="Times New Roman"/>
          <w:sz w:val="32"/>
          <w:szCs w:val="20"/>
          <w:highlight w:val="none"/>
          <w:lang w:val="en-US" w:eastAsia="zh-CN"/>
        </w:rPr>
        <w:t>官道人家小区。项目占地面积11505平方米，建筑面积7250平方米。主要建设门诊住院综合楼一栋，共5层，其中1-2层为门诊各个科室，3-5层为住院区，共设置床位145张、3个医废间（3-5层各设置一个）、1个危废暂存间等；设备用房1栋，内设1座污水处理站，院区未设置传染病科。项目建成后主要职能是按照卫生行政主管部门批准的执业范围为全市荣复军人提供医疗康复服务。</w:t>
      </w:r>
    </w:p>
    <w:p w14:paraId="3FEB84CF">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highlight w:val="none"/>
          <w:lang w:val="en-US" w:eastAsia="zh-CN"/>
        </w:rPr>
        <w:t>本</w:t>
      </w:r>
      <w:r>
        <w:rPr>
          <w:rFonts w:hint="default" w:ascii="Times New Roman" w:hAnsi="Times New Roman" w:eastAsia="仿宋_GB2312" w:cs="Times New Roman"/>
          <w:sz w:val="32"/>
          <w:highlight w:val="none"/>
        </w:rPr>
        <w:t>项目</w:t>
      </w:r>
      <w:r>
        <w:rPr>
          <w:rFonts w:hint="default" w:ascii="Times New Roman" w:hAnsi="Times New Roman" w:eastAsia="仿宋_GB2312" w:cs="Times New Roman"/>
          <w:sz w:val="32"/>
          <w:highlight w:val="none"/>
          <w:lang w:val="en-US" w:eastAsia="zh-CN"/>
        </w:rPr>
        <w:t>符合</w:t>
      </w:r>
      <w:r>
        <w:rPr>
          <w:rFonts w:hint="default" w:ascii="Times New Roman" w:hAnsi="Times New Roman" w:eastAsia="仿宋_GB2312" w:cs="Times New Roman"/>
          <w:sz w:val="32"/>
          <w:szCs w:val="20"/>
          <w:highlight w:val="none"/>
          <w:lang w:val="en-US" w:eastAsia="zh-CN"/>
        </w:rPr>
        <w:t>国家产业政策</w:t>
      </w:r>
      <w:r>
        <w:rPr>
          <w:rFonts w:hint="default" w:ascii="Times New Roman" w:hAnsi="Times New Roman" w:eastAsia="仿宋_GB2312" w:cs="Times New Roman"/>
          <w:sz w:val="32"/>
          <w:szCs w:val="20"/>
          <w:highlight w:val="none"/>
        </w:rPr>
        <w:t>，符合</w:t>
      </w:r>
      <w:r>
        <w:rPr>
          <w:rFonts w:hint="default" w:ascii="Times New Roman" w:hAnsi="Times New Roman" w:eastAsia="仿宋_GB2312" w:cs="Times New Roman"/>
          <w:sz w:val="32"/>
          <w:szCs w:val="20"/>
          <w:highlight w:val="none"/>
          <w:lang w:val="en-US" w:eastAsia="zh-CN"/>
        </w:rPr>
        <w:t>通化市</w:t>
      </w:r>
      <w:r>
        <w:rPr>
          <w:rFonts w:hint="default" w:ascii="Times New Roman" w:hAnsi="Times New Roman" w:eastAsia="仿宋_GB2312" w:cs="Times New Roman"/>
          <w:sz w:val="32"/>
          <w:szCs w:val="20"/>
          <w:highlight w:val="none"/>
        </w:rPr>
        <w:t>生态环境分区管控要求，在全面落实环境影响报告提出的各项污染防治</w:t>
      </w:r>
      <w:r>
        <w:rPr>
          <w:rFonts w:hint="default" w:ascii="Times New Roman" w:hAnsi="Times New Roman" w:eastAsia="仿宋_GB2312" w:cs="Times New Roman"/>
          <w:sz w:val="32"/>
          <w:szCs w:val="20"/>
          <w:highlight w:val="none"/>
          <w:lang w:val="en-US" w:eastAsia="zh-CN"/>
        </w:rPr>
        <w:t>和</w:t>
      </w:r>
      <w:r>
        <w:rPr>
          <w:rFonts w:hint="default" w:ascii="Times New Roman" w:hAnsi="Times New Roman" w:eastAsia="仿宋_GB2312" w:cs="Times New Roman"/>
          <w:sz w:val="32"/>
          <w:szCs w:val="20"/>
          <w:highlight w:val="none"/>
        </w:rPr>
        <w:t>环境风险防范措施后</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b w:val="0"/>
          <w:bCs w:val="0"/>
          <w:sz w:val="32"/>
          <w:szCs w:val="32"/>
          <w:highlight w:val="none"/>
          <w:lang w:val="en-US" w:eastAsia="zh-CN"/>
        </w:rPr>
        <w:t>我局原则同意环境影响报告中所列建设项目的性质、规模、地点和拟采取的环境保护措施，同意本项目建设。</w:t>
      </w:r>
    </w:p>
    <w:p w14:paraId="01AA74B4">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黑体" w:cs="Times New Roman"/>
          <w:sz w:val="32"/>
          <w:highlight w:val="none"/>
        </w:rPr>
      </w:pPr>
      <w:r>
        <w:rPr>
          <w:rFonts w:hint="default" w:ascii="Times New Roman" w:hAnsi="Times New Roman" w:eastAsia="黑体" w:cs="Times New Roman"/>
          <w:sz w:val="32"/>
          <w:szCs w:val="32"/>
          <w:highlight w:val="none"/>
        </w:rPr>
        <w:t>二、项目施工期和运营期应重点做好以下生态环境保护工作</w:t>
      </w:r>
    </w:p>
    <w:p w14:paraId="0023CD0B">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20"/>
          <w:highlight w:val="none"/>
          <w:lang w:val="en-US" w:eastAsia="zh-CN"/>
        </w:rPr>
        <w:t>（一）做好项目施工期生态环境保护工作。</w:t>
      </w:r>
      <w:r>
        <w:rPr>
          <w:rFonts w:hint="default" w:ascii="Times New Roman" w:hAnsi="Times New Roman" w:eastAsia="仿宋_GB2312" w:cs="Times New Roman"/>
          <w:b w:val="0"/>
          <w:bCs/>
          <w:sz w:val="32"/>
          <w:szCs w:val="32"/>
          <w:highlight w:val="none"/>
          <w:lang w:val="en-US" w:eastAsia="zh-CN"/>
        </w:rPr>
        <w:t>落实本项目环评报告表提出的各项施工期环境保护措施，严格控制施工作业范围，合理制定施工方案，加强施工现场管理和施工人员生态环境保护意识的宣传教育，</w:t>
      </w:r>
      <w:r>
        <w:rPr>
          <w:rFonts w:hint="default" w:ascii="Times New Roman" w:hAnsi="Times New Roman" w:eastAsia="仿宋_GB2312" w:cs="Times New Roman"/>
          <w:i w:val="0"/>
          <w:iCs w:val="0"/>
          <w:caps w:val="0"/>
          <w:color w:val="000000"/>
          <w:spacing w:val="0"/>
          <w:sz w:val="32"/>
          <w:szCs w:val="32"/>
          <w:highlight w:val="none"/>
          <w:shd w:val="clear" w:fill="FFFFFF"/>
        </w:rPr>
        <w:t>优选低噪声施工机械，合理安排施工时间，</w:t>
      </w:r>
      <w:r>
        <w:rPr>
          <w:rFonts w:hint="default" w:ascii="Times New Roman" w:hAnsi="Times New Roman" w:eastAsia="仿宋_GB2312" w:cs="Times New Roman"/>
          <w:color w:val="auto"/>
          <w:sz w:val="32"/>
          <w:szCs w:val="32"/>
          <w:highlight w:val="none"/>
        </w:rPr>
        <w:t>禁止夜间施工</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运输材料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sz w:val="32"/>
          <w:szCs w:val="32"/>
          <w:highlight w:val="none"/>
          <w:lang w:val="en-US" w:eastAsia="zh-CN"/>
        </w:rPr>
        <w:t>最大限度减少对周边环境的影响。</w:t>
      </w:r>
    </w:p>
    <w:p w14:paraId="1D90945B">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20"/>
          <w:highlight w:val="none"/>
          <w:lang w:val="en-US" w:eastAsia="zh-CN"/>
        </w:rPr>
        <w:t>（二）严格落实水污染防治措施。项目建设1座处理规模为</w:t>
      </w:r>
      <w:r>
        <w:rPr>
          <w:rFonts w:hint="default" w:ascii="Times New Roman" w:hAnsi="Times New Roman" w:eastAsia="仿宋_GB2312" w:cs="Times New Roman"/>
          <w:sz w:val="32"/>
          <w:szCs w:val="20"/>
          <w:highlight w:val="none"/>
        </w:rPr>
        <w:t>80m</w:t>
      </w:r>
      <w:r>
        <w:rPr>
          <w:rFonts w:hint="default" w:ascii="Times New Roman" w:hAnsi="Times New Roman" w:eastAsia="仿宋_GB2312" w:cs="Times New Roman"/>
          <w:sz w:val="32"/>
          <w:szCs w:val="20"/>
          <w:highlight w:val="none"/>
          <w:vertAlign w:val="superscript"/>
        </w:rPr>
        <w:t>3</w:t>
      </w:r>
      <w:r>
        <w:rPr>
          <w:rFonts w:hint="default" w:ascii="Times New Roman" w:hAnsi="Times New Roman" w:eastAsia="仿宋_GB2312" w:cs="Times New Roman"/>
          <w:sz w:val="32"/>
          <w:szCs w:val="20"/>
          <w:highlight w:val="none"/>
        </w:rPr>
        <w:t>/d</w:t>
      </w:r>
      <w:r>
        <w:rPr>
          <w:rFonts w:hint="default" w:ascii="Times New Roman" w:hAnsi="Times New Roman" w:eastAsia="仿宋_GB2312" w:cs="Times New Roman"/>
          <w:sz w:val="32"/>
          <w:szCs w:val="20"/>
          <w:highlight w:val="none"/>
          <w:lang w:val="en-US" w:eastAsia="zh-CN"/>
        </w:rPr>
        <w:t>的一体化污水处理设施，采用“一级强化+消毒”工艺。项目食堂废水经隔油池预处理去除油脂后，与其他医疗废水、检验废水、生活污水、洗衣废水等一同进入医院自建污水处理站处理达标后排入市政污水管网，最终进入通化市生活污水处理厂处理。要加强对污水处理站的建设管理，做好防渗，定期检查，确保污水处理站正常运行，废水达标排放。</w:t>
      </w:r>
      <w:r>
        <w:rPr>
          <w:rFonts w:hint="default" w:ascii="Times New Roman" w:hAnsi="Times New Roman" w:eastAsia="仿宋_GB2312" w:cs="Times New Roman"/>
          <w:sz w:val="32"/>
          <w:szCs w:val="20"/>
          <w:highlight w:val="none"/>
        </w:rPr>
        <w:t>项目pH、COD、BOD</w:t>
      </w:r>
      <w:r>
        <w:rPr>
          <w:rFonts w:hint="default" w:ascii="Times New Roman" w:hAnsi="Times New Roman" w:eastAsia="仿宋_GB2312" w:cs="Times New Roman"/>
          <w:sz w:val="32"/>
          <w:szCs w:val="20"/>
          <w:highlight w:val="none"/>
          <w:vertAlign w:val="subscript"/>
        </w:rPr>
        <w:t>5</w:t>
      </w:r>
      <w:r>
        <w:rPr>
          <w:rFonts w:hint="default" w:ascii="Times New Roman" w:hAnsi="Times New Roman" w:eastAsia="仿宋_GB2312" w:cs="Times New Roman"/>
          <w:sz w:val="32"/>
          <w:szCs w:val="20"/>
          <w:highlight w:val="none"/>
        </w:rPr>
        <w:t>、SS、粪大肠菌群数、阴离子表面活性剂等执行《医疗机构水污染物排放标准》（GB18466-2005）表2相关标准要求，氨氮执行《污水综合排放标准》（GB8978-1996）二级标准要求。</w:t>
      </w:r>
    </w:p>
    <w:p w14:paraId="6296C2E4">
      <w:pPr>
        <w:keepNext w:val="0"/>
        <w:keepLines w:val="0"/>
        <w:pageBreakBefore w:val="0"/>
        <w:numPr>
          <w:ilvl w:val="0"/>
          <w:numId w:val="0"/>
        </w:numPr>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20"/>
          <w:highlight w:val="none"/>
          <w:lang w:val="en-US" w:eastAsia="zh-CN"/>
        </w:rPr>
        <w:t>（三）严格落实大气污染防治措施。</w:t>
      </w:r>
      <w:r>
        <w:rPr>
          <w:rFonts w:hint="default" w:ascii="Times New Roman" w:hAnsi="Times New Roman" w:eastAsia="仿宋_GB2312" w:cs="Times New Roman"/>
          <w:b w:val="0"/>
          <w:bCs w:val="0"/>
          <w:sz w:val="32"/>
          <w:szCs w:val="32"/>
          <w:highlight w:val="none"/>
          <w:u w:val="none"/>
          <w:lang w:val="en-US" w:eastAsia="zh-CN"/>
        </w:rPr>
        <w:t>项目冬季供暖采用集中供热，无其他各类锅炉。</w:t>
      </w:r>
      <w:r>
        <w:rPr>
          <w:rFonts w:hint="default" w:ascii="Times New Roman" w:hAnsi="Times New Roman" w:eastAsia="仿宋_GB2312" w:cs="Times New Roman"/>
          <w:sz w:val="32"/>
          <w:szCs w:val="20"/>
          <w:highlight w:val="none"/>
          <w:lang w:val="en-US" w:eastAsia="zh-CN"/>
        </w:rPr>
        <w:t>污水处理站产生的恶臭采用集气罩收集+活性炭吸附后，经15m高的专用排气筒排放。运营时要密闭厂房、定期喷洒除臭剂、加强院区绿化。有组织排放NH</w:t>
      </w:r>
      <w:r>
        <w:rPr>
          <w:rFonts w:hint="default" w:ascii="Times New Roman" w:hAnsi="Times New Roman" w:eastAsia="仿宋_GB2312" w:cs="Times New Roman"/>
          <w:sz w:val="32"/>
          <w:szCs w:val="20"/>
          <w:highlight w:val="none"/>
          <w:vertAlign w:val="subscript"/>
          <w:lang w:val="en-US" w:eastAsia="zh-CN"/>
        </w:rPr>
        <w:t>3</w:t>
      </w:r>
      <w:r>
        <w:rPr>
          <w:rFonts w:hint="default" w:ascii="Times New Roman" w:hAnsi="Times New Roman" w:eastAsia="仿宋_GB2312" w:cs="Times New Roman"/>
          <w:sz w:val="32"/>
          <w:szCs w:val="20"/>
          <w:highlight w:val="none"/>
          <w:lang w:val="en-US" w:eastAsia="zh-CN"/>
        </w:rPr>
        <w:t>、H</w:t>
      </w:r>
      <w:r>
        <w:rPr>
          <w:rFonts w:hint="default" w:ascii="Times New Roman" w:hAnsi="Times New Roman" w:eastAsia="仿宋_GB2312" w:cs="Times New Roman"/>
          <w:sz w:val="32"/>
          <w:szCs w:val="20"/>
          <w:highlight w:val="none"/>
          <w:vertAlign w:val="subscript"/>
          <w:lang w:val="en-US" w:eastAsia="zh-CN"/>
        </w:rPr>
        <w:t>2</w:t>
      </w:r>
      <w:r>
        <w:rPr>
          <w:rFonts w:hint="default" w:ascii="Times New Roman" w:hAnsi="Times New Roman" w:eastAsia="仿宋_GB2312" w:cs="Times New Roman"/>
          <w:sz w:val="32"/>
          <w:szCs w:val="20"/>
          <w:highlight w:val="none"/>
          <w:lang w:val="en-US" w:eastAsia="zh-CN"/>
        </w:rPr>
        <w:t>S执行《恶臭污染物排放标准》（GB14554-93）表2对应排气筒高度限值；无组织恶臭，在污水处理构筑物周边执行《医疗机构水污染物排放标准》（GB18466-2005）污水处理站周边大气污染物限值，厂界无组织排放执行《恶臭污染物排放标准》（GB14554-93）表1新扩改建二级标准要求。食堂油烟须经油烟去除率不低于75%的油烟净化器处理后，经专用烟道向高于楼顶的排气筒排放。食堂油烟废气排放浓度执行《饮食业油烟排放标准（试行）》（GB18483-2001）中相关标准要求。医疗废物经分类密封包装后存入医疗废物暂存间暂存，医疗废物暂存间密闭设置，定期消毒，由有资质单位每日转运。加强停车场车辆管理，减少汽车尾气无组织排放。</w:t>
      </w:r>
    </w:p>
    <w:p w14:paraId="3174D1C6">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20"/>
          <w:highlight w:val="none"/>
          <w:lang w:val="en-US" w:eastAsia="zh-CN"/>
        </w:rPr>
        <w:t>（四）严格落实噪声污染防治措施。</w:t>
      </w:r>
      <w:r>
        <w:rPr>
          <w:rFonts w:hint="default" w:ascii="Times New Roman" w:hAnsi="Times New Roman" w:eastAsia="仿宋_GB2312" w:cs="Times New Roman"/>
          <w:color w:val="auto"/>
          <w:kern w:val="2"/>
          <w:sz w:val="32"/>
          <w:szCs w:val="20"/>
          <w:highlight w:val="none"/>
          <w:lang w:val="en-US" w:eastAsia="zh-CN" w:bidi="ar-SA"/>
        </w:rPr>
        <w:t>项目</w:t>
      </w:r>
      <w:r>
        <w:rPr>
          <w:rFonts w:hint="eastAsia" w:ascii="Times New Roman" w:hAnsi="Times New Roman" w:eastAsia="仿宋_GB2312" w:cs="Times New Roman"/>
          <w:color w:val="auto"/>
          <w:kern w:val="2"/>
          <w:sz w:val="32"/>
          <w:szCs w:val="20"/>
          <w:highlight w:val="none"/>
          <w:lang w:val="en-US" w:eastAsia="zh-CN" w:bidi="ar-SA"/>
        </w:rPr>
        <w:t>要</w:t>
      </w:r>
      <w:r>
        <w:rPr>
          <w:rFonts w:hint="default" w:ascii="Times New Roman" w:hAnsi="Times New Roman" w:eastAsia="仿宋_GB2312" w:cs="Times New Roman"/>
          <w:color w:val="auto"/>
          <w:kern w:val="2"/>
          <w:sz w:val="32"/>
          <w:szCs w:val="20"/>
          <w:highlight w:val="none"/>
          <w:lang w:val="en-US" w:eastAsia="zh-CN" w:bidi="ar-SA"/>
        </w:rPr>
        <w:t>选用低噪声设备，采取隔音、吸声等防噪措施，合理布局，对设备定期检查、维护和管理，以保证设备的正常运行；对风机、水泵、单体空调均设置有消声减振装置；对空调进行加装减振垫，空调外机</w:t>
      </w:r>
      <w:r>
        <w:rPr>
          <w:rFonts w:hint="eastAsia" w:ascii="Times New Roman" w:hAnsi="Times New Roman" w:eastAsia="仿宋_GB2312" w:cs="Times New Roman"/>
          <w:color w:val="auto"/>
          <w:kern w:val="2"/>
          <w:sz w:val="32"/>
          <w:szCs w:val="20"/>
          <w:highlight w:val="none"/>
          <w:lang w:val="en-US" w:eastAsia="zh-CN" w:bidi="ar-SA"/>
        </w:rPr>
        <w:t>要</w:t>
      </w:r>
      <w:r>
        <w:rPr>
          <w:rFonts w:hint="default" w:ascii="Times New Roman" w:hAnsi="Times New Roman" w:eastAsia="仿宋_GB2312" w:cs="Times New Roman"/>
          <w:color w:val="auto"/>
          <w:kern w:val="2"/>
          <w:sz w:val="32"/>
          <w:szCs w:val="20"/>
          <w:highlight w:val="none"/>
          <w:lang w:val="en-US" w:eastAsia="zh-CN" w:bidi="ar-SA"/>
        </w:rPr>
        <w:t>安装消声器；在医院周边路段设置车辆减速慢行、禁止汽车鸣笛警示牌，提醒路过车辆该区域为医院区域，不得鸣笛。确保厂界东、南、北侧噪声满足《工业企业厂界环境噪声排放标准》（GB12348-2008）中1类标准要求。厂界西侧满足《工业企业厂界环境噪声排放标准》（GB12348-2008）中4类标准要求。</w:t>
      </w:r>
    </w:p>
    <w:p w14:paraId="3945A917">
      <w:pPr>
        <w:keepNext w:val="0"/>
        <w:keepLines w:val="0"/>
        <w:pageBreakBefore w:val="0"/>
        <w:kinsoku/>
        <w:wordWrap/>
        <w:overflowPunct/>
        <w:topLinePunct w:val="0"/>
        <w:autoSpaceDE/>
        <w:autoSpaceDN/>
        <w:bidi w:val="0"/>
        <w:snapToGrid/>
        <w:spacing w:line="576" w:lineRule="exact"/>
        <w:ind w:firstLine="640" w:firstLineChars="200"/>
        <w:textAlignment w:val="auto"/>
        <w:rPr>
          <w:rFonts w:hint="default" w:ascii="Times New Roman" w:hAnsi="Times New Roman" w:cs="Times New Roman"/>
          <w:b/>
          <w:bCs/>
          <w:color w:val="000000"/>
          <w:sz w:val="21"/>
          <w:szCs w:val="21"/>
          <w:highlight w:val="none"/>
        </w:rPr>
      </w:pPr>
      <w:r>
        <w:rPr>
          <w:rFonts w:hint="default" w:ascii="Times New Roman" w:hAnsi="Times New Roman" w:eastAsia="仿宋_GB2312" w:cs="Times New Roman"/>
          <w:sz w:val="32"/>
          <w:szCs w:val="20"/>
          <w:highlight w:val="none"/>
          <w:lang w:val="en-US" w:eastAsia="zh-CN"/>
        </w:rPr>
        <w:t>（五）严格落实固体废物污染防治措施。项目产生的医疗废物、检验废液、废活性炭、污水处理站栅渣和污泥属于危险废物，其中医疗废物、检验废液存于医疗废物暂存间内，定期委托有资质单位进行处理；废活性炭、污水处理站产生的栅渣和污泥存于危险废物暂存间内，定期委托有资质单位进行处理。废弃包装物属于一般固体废物，定期外售废旧物资回收公司综合利用；生活垃圾采用加盖封闭式生活垃圾收集桶，日产日清。危险废物暂存间严格按照《危险废物贮存污染控制标准》（GB18597-2023）、《医疗废物集中处置技术规范（试行）》建设；危废处置须满足《危险废物贮存污染控制标准》(GB18597-2023)及《危险废物收集、贮存、运输技术规范》(HJ2025-2012)中有关危险废物收集、贮存要求。</w:t>
      </w:r>
    </w:p>
    <w:p w14:paraId="6504767A">
      <w:pPr>
        <w:pStyle w:val="2"/>
        <w:keepNext w:val="0"/>
        <w:keepLines w:val="0"/>
        <w:pageBreakBefore w:val="0"/>
        <w:kinsoku/>
        <w:wordWrap/>
        <w:overflowPunct/>
        <w:topLinePunct w:val="0"/>
        <w:autoSpaceDE/>
        <w:autoSpaceDN/>
        <w:bidi w:val="0"/>
        <w:snapToGrid/>
        <w:spacing w:line="576" w:lineRule="exact"/>
        <w:textAlignment w:val="auto"/>
        <w:rPr>
          <w:rFonts w:hint="default" w:ascii="Times New Roman" w:hAnsi="Times New Roman" w:eastAsia="仿宋_GB2312" w:cs="Times New Roman"/>
          <w:sz w:val="32"/>
          <w:highlight w:val="none"/>
        </w:rPr>
      </w:pPr>
      <w:r>
        <w:rPr>
          <w:rFonts w:hint="default" w:ascii="Times New Roman" w:hAnsi="Times New Roman" w:eastAsia="仿宋_GB2312" w:cs="Times New Roman"/>
          <w:color w:val="auto"/>
          <w:kern w:val="2"/>
          <w:sz w:val="32"/>
          <w:szCs w:val="20"/>
          <w:highlight w:val="none"/>
          <w:lang w:val="en-US" w:eastAsia="zh-CN" w:bidi="ar-SA"/>
        </w:rPr>
        <w:t>（六）严格落实土壤与地下水污染防治措施。按照“源头控制、分区防治、污染监控、应急响应”的原则，要建立健全地下水、土壤保护与污染防治的措施与方法。项目采取分区防渗措施，污水处理站、危废间为重点防渗区，渗透系数≤1.0×10-10cm/s；医院综合楼为一般防渗区，渗透系数≤1.0×10-7cm/s；停车场、道路及其他辅助设施等为简单防渗区，采取一般地面硬化，各区域均为独立分区。要加强日常检查，发现设备故障及跑、冒、滴、漏现象及时处理</w:t>
      </w:r>
      <w:r>
        <w:rPr>
          <w:rFonts w:hint="eastAsia" w:ascii="Times New Roman" w:hAnsi="Times New Roman" w:eastAsia="仿宋_GB2312" w:cs="Times New Roman"/>
          <w:color w:val="auto"/>
          <w:kern w:val="2"/>
          <w:sz w:val="32"/>
          <w:szCs w:val="20"/>
          <w:highlight w:val="none"/>
          <w:lang w:val="en-US" w:eastAsia="zh-CN" w:bidi="ar-SA"/>
        </w:rPr>
        <w:t>。</w:t>
      </w:r>
      <w:bookmarkStart w:id="1" w:name="_GoBack"/>
      <w:bookmarkEnd w:id="1"/>
    </w:p>
    <w:p w14:paraId="7036D94C">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黑体" w:cs="Times New Roman"/>
          <w:sz w:val="32"/>
          <w:highlight w:val="none"/>
        </w:rPr>
      </w:pP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highlight w:val="none"/>
          <w:lang w:val="en-US" w:eastAsia="zh-CN"/>
        </w:rPr>
        <w:t>七</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kern w:val="32"/>
          <w:sz w:val="32"/>
          <w:szCs w:val="32"/>
          <w:highlight w:val="none"/>
        </w:rPr>
        <w:t>严格落实环境风险防范措施。</w:t>
      </w:r>
      <w:r>
        <w:rPr>
          <w:rFonts w:hint="default" w:ascii="Times New Roman" w:hAnsi="Times New Roman" w:eastAsia="仿宋_GB2312" w:cs="Times New Roman"/>
          <w:kern w:val="32"/>
          <w:sz w:val="32"/>
          <w:szCs w:val="32"/>
          <w:highlight w:val="none"/>
          <w:lang w:val="en-US" w:eastAsia="zh-CN"/>
        </w:rPr>
        <w:t>要</w:t>
      </w:r>
      <w:r>
        <w:rPr>
          <w:rFonts w:hint="default" w:ascii="Times New Roman" w:hAnsi="Times New Roman" w:eastAsia="仿宋_GB2312" w:cs="Times New Roman"/>
          <w:kern w:val="32"/>
          <w:sz w:val="32"/>
          <w:szCs w:val="32"/>
          <w:highlight w:val="none"/>
        </w:rPr>
        <w:t>制定</w:t>
      </w:r>
      <w:r>
        <w:rPr>
          <w:rFonts w:hint="default" w:ascii="Times New Roman" w:hAnsi="Times New Roman" w:eastAsia="仿宋_GB2312" w:cs="Times New Roman"/>
          <w:kern w:val="32"/>
          <w:sz w:val="32"/>
          <w:szCs w:val="32"/>
          <w:highlight w:val="none"/>
          <w:lang w:val="en-US" w:eastAsia="zh-CN"/>
        </w:rPr>
        <w:t>完善</w:t>
      </w:r>
      <w:r>
        <w:rPr>
          <w:rFonts w:hint="default" w:ascii="Times New Roman" w:hAnsi="Times New Roman" w:eastAsia="仿宋_GB2312" w:cs="Times New Roman"/>
          <w:kern w:val="32"/>
          <w:sz w:val="32"/>
          <w:szCs w:val="32"/>
          <w:highlight w:val="none"/>
        </w:rPr>
        <w:t>突发环境事件应急预案，到生态环境主管部门及有关部门备案</w:t>
      </w:r>
      <w:r>
        <w:rPr>
          <w:rFonts w:hint="default" w:ascii="Times New Roman" w:hAnsi="Times New Roman" w:eastAsia="仿宋_GB2312" w:cs="Times New Roman"/>
          <w:kern w:val="32"/>
          <w:sz w:val="32"/>
          <w:szCs w:val="32"/>
          <w:highlight w:val="none"/>
          <w:lang w:eastAsia="zh-CN"/>
        </w:rPr>
        <w:t>。</w:t>
      </w:r>
      <w:r>
        <w:rPr>
          <w:rFonts w:hint="default" w:ascii="Times New Roman" w:hAnsi="Times New Roman" w:eastAsia="仿宋_GB2312" w:cs="Times New Roman"/>
          <w:kern w:val="32"/>
          <w:sz w:val="32"/>
          <w:szCs w:val="32"/>
          <w:highlight w:val="none"/>
        </w:rPr>
        <w:t>强化应急演练和应急物资储备，做好环境风险防范。</w:t>
      </w:r>
      <w:r>
        <w:rPr>
          <w:rFonts w:hint="default" w:ascii="Times New Roman" w:hAnsi="Times New Roman" w:eastAsia="仿宋_GB2312" w:cs="Times New Roman"/>
          <w:b w:val="0"/>
          <w:bCs/>
          <w:sz w:val="32"/>
          <w:szCs w:val="32"/>
          <w:highlight w:val="none"/>
          <w:lang w:val="en-US" w:eastAsia="zh-CN"/>
        </w:rPr>
        <w:t>对有关人员进行突发环境事件应急预案和防范措施培训，定期开展必要的环境应急演练。</w:t>
      </w:r>
    </w:p>
    <w:p w14:paraId="21BEBE75">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highlight w:val="none"/>
        </w:rPr>
      </w:pPr>
      <w:r>
        <w:rPr>
          <w:rFonts w:hint="default" w:ascii="Times New Roman" w:hAnsi="Times New Roman" w:eastAsia="黑体" w:cs="Times New Roman"/>
          <w:sz w:val="32"/>
          <w:highlight w:val="none"/>
        </w:rPr>
        <w:t>三、</w:t>
      </w:r>
      <w:r>
        <w:rPr>
          <w:rFonts w:hint="default" w:ascii="Times New Roman" w:hAnsi="Times New Roman" w:eastAsia="仿宋_GB2312" w:cs="Times New Roman"/>
          <w:sz w:val="32"/>
          <w:highlight w:val="none"/>
        </w:rPr>
        <w:t>项目建设必须严格执行环境保护设施与主体工程同时设计、同时施工、同时投产使用的环境保护“三同时”制度。项目竣工后，须按相关法律法规及生态环境部规定的标准和程序对建设项目配套建设的环境保护设施进行验收，并依法公开验收报告。配套建设的环境保护设施未经验收或者验收不合格的，主体工程不得投入使用。</w:t>
      </w:r>
    </w:p>
    <w:p w14:paraId="0CFB6032">
      <w:pPr>
        <w:keepNext w:val="0"/>
        <w:keepLines w:val="0"/>
        <w:pageBreakBefore w:val="0"/>
        <w:widowControl/>
        <w:kinsoku/>
        <w:wordWrap/>
        <w:overflowPunct/>
        <w:topLinePunct w:val="0"/>
        <w:autoSpaceDE/>
        <w:autoSpaceDN/>
        <w:bidi w:val="0"/>
        <w:snapToGrid/>
        <w:spacing w:line="576" w:lineRule="exact"/>
        <w:ind w:firstLine="640" w:firstLineChars="200"/>
        <w:textAlignment w:val="auto"/>
        <w:rPr>
          <w:rFonts w:hint="default" w:ascii="Times New Roman" w:hAnsi="Times New Roman" w:eastAsia="宋体" w:cs="Times New Roman"/>
          <w:highlight w:val="none"/>
        </w:rPr>
      </w:pPr>
      <w:r>
        <w:rPr>
          <w:rFonts w:hint="default" w:ascii="Times New Roman" w:hAnsi="Times New Roman" w:eastAsia="黑体" w:cs="Times New Roman"/>
          <w:sz w:val="32"/>
          <w:szCs w:val="32"/>
          <w:highlight w:val="none"/>
        </w:rPr>
        <w:t>四、</w:t>
      </w:r>
      <w:r>
        <w:rPr>
          <w:rFonts w:hint="default" w:ascii="Times New Roman" w:hAnsi="Times New Roman" w:eastAsia="仿宋_GB2312" w:cs="Times New Roman"/>
          <w:sz w:val="32"/>
          <w:szCs w:val="32"/>
          <w:highlight w:val="none"/>
        </w:rPr>
        <w:t>环境影响报告表经批准后，项目的性质、规模、地点或者防止生态破坏、防治污染的措施发生重大变动的，应当在变动前重新报批该项目的环境影响报告表。建设项目环境影响报告表自批复之日起满5年，建设项目方决定开工建设的，其环境影响报告表应当报我</w:t>
      </w:r>
      <w:r>
        <w:rPr>
          <w:rFonts w:hint="default" w:ascii="Times New Roman" w:hAnsi="Times New Roman" w:eastAsia="仿宋_GB2312" w:cs="Times New Roman"/>
          <w:sz w:val="32"/>
          <w:szCs w:val="32"/>
          <w:highlight w:val="none"/>
          <w:lang w:val="en-US" w:eastAsia="zh-CN"/>
        </w:rPr>
        <w:t>局</w:t>
      </w:r>
      <w:r>
        <w:rPr>
          <w:rFonts w:hint="default" w:ascii="Times New Roman" w:hAnsi="Times New Roman" w:eastAsia="仿宋_GB2312" w:cs="Times New Roman"/>
          <w:sz w:val="32"/>
          <w:szCs w:val="32"/>
          <w:highlight w:val="none"/>
        </w:rPr>
        <w:t>重新审核。</w:t>
      </w:r>
    </w:p>
    <w:p w14:paraId="4C5DD18D">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lang w:val="en-US" w:eastAsia="zh-CN"/>
        </w:rPr>
        <w:t>五、</w:t>
      </w:r>
      <w:r>
        <w:rPr>
          <w:rFonts w:hint="default" w:ascii="Times New Roman" w:hAnsi="Times New Roman" w:eastAsia="仿宋_GB2312" w:cs="Times New Roman"/>
          <w:sz w:val="32"/>
          <w:szCs w:val="32"/>
          <w:highlight w:val="none"/>
          <w:lang w:eastAsia="zh-CN"/>
        </w:rPr>
        <w:t>严格落实排污许可管理要求，你</w:t>
      </w:r>
      <w:r>
        <w:rPr>
          <w:rFonts w:hint="default"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lang w:eastAsia="zh-CN"/>
        </w:rPr>
        <w:t>取得环境影响评价审批意见后，在排污行为发生</w:t>
      </w:r>
      <w:r>
        <w:rPr>
          <w:rFonts w:hint="default" w:ascii="Times New Roman" w:hAnsi="Times New Roman" w:eastAsia="仿宋_GB2312" w:cs="Times New Roman"/>
          <w:sz w:val="32"/>
          <w:szCs w:val="32"/>
          <w:highlight w:val="none"/>
          <w:lang w:val="en-US" w:eastAsia="zh-CN"/>
        </w:rPr>
        <w:t>之</w:t>
      </w:r>
      <w:r>
        <w:rPr>
          <w:rFonts w:hint="default" w:ascii="Times New Roman" w:hAnsi="Times New Roman" w:eastAsia="仿宋_GB2312" w:cs="Times New Roman"/>
          <w:sz w:val="32"/>
          <w:szCs w:val="32"/>
          <w:highlight w:val="none"/>
          <w:lang w:eastAsia="zh-CN"/>
        </w:rPr>
        <w:t>日</w:t>
      </w:r>
      <w:r>
        <w:rPr>
          <w:rFonts w:hint="default" w:ascii="Times New Roman" w:hAnsi="Times New Roman" w:eastAsia="仿宋_GB2312" w:cs="Times New Roman"/>
          <w:sz w:val="32"/>
          <w:szCs w:val="32"/>
          <w:highlight w:val="none"/>
          <w:lang w:val="en-US" w:eastAsia="zh-CN"/>
        </w:rPr>
        <w:t>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及时</w:t>
      </w:r>
      <w:r>
        <w:rPr>
          <w:rFonts w:hint="default" w:ascii="Times New Roman" w:hAnsi="Times New Roman" w:eastAsia="仿宋_GB2312" w:cs="Times New Roman"/>
          <w:sz w:val="32"/>
          <w:szCs w:val="32"/>
          <w:highlight w:val="none"/>
          <w:lang w:eastAsia="zh-CN"/>
        </w:rPr>
        <w:t>向核发排污许可证的生态环境部门提出</w:t>
      </w:r>
      <w:r>
        <w:rPr>
          <w:rFonts w:hint="default" w:ascii="Times New Roman" w:hAnsi="Times New Roman" w:eastAsia="仿宋_GB2312" w:cs="Times New Roman"/>
          <w:sz w:val="32"/>
          <w:szCs w:val="32"/>
          <w:highlight w:val="none"/>
          <w:lang w:val="en-US" w:eastAsia="zh-CN"/>
        </w:rPr>
        <w:t>申领</w:t>
      </w:r>
      <w:r>
        <w:rPr>
          <w:rFonts w:hint="default" w:ascii="Times New Roman" w:hAnsi="Times New Roman" w:eastAsia="仿宋_GB2312" w:cs="Times New Roman"/>
          <w:sz w:val="32"/>
          <w:szCs w:val="32"/>
          <w:highlight w:val="none"/>
          <w:lang w:eastAsia="zh-CN"/>
        </w:rPr>
        <w:t>申请。</w:t>
      </w:r>
    </w:p>
    <w:p w14:paraId="7EB85F8E">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w:t>
      </w:r>
      <w:r>
        <w:rPr>
          <w:rFonts w:hint="default" w:ascii="Times New Roman" w:hAnsi="Times New Roman" w:eastAsia="仿宋_GB2312" w:cs="Times New Roman"/>
          <w:b w:val="0"/>
          <w:bCs w:val="0"/>
          <w:sz w:val="32"/>
          <w:szCs w:val="32"/>
          <w:highlight w:val="none"/>
          <w:u w:val="none"/>
          <w:lang w:val="en-US" w:eastAsia="zh-CN"/>
        </w:rPr>
        <w:t>请</w:t>
      </w:r>
      <w:r>
        <w:rPr>
          <w:rFonts w:hint="default" w:ascii="Times New Roman" w:hAnsi="Times New Roman" w:eastAsia="仿宋_GB2312" w:cs="Times New Roman"/>
          <w:sz w:val="32"/>
          <w:szCs w:val="32"/>
          <w:highlight w:val="none"/>
          <w:lang w:val="en-US" w:eastAsia="zh-CN"/>
        </w:rPr>
        <w:t>通化市生态环境综合执法支队和</w:t>
      </w:r>
      <w:r>
        <w:rPr>
          <w:rFonts w:hint="default" w:ascii="Times New Roman" w:hAnsi="Times New Roman" w:eastAsia="仿宋_GB2312" w:cs="Times New Roman"/>
          <w:b w:val="0"/>
          <w:bCs w:val="0"/>
          <w:sz w:val="32"/>
          <w:szCs w:val="32"/>
          <w:highlight w:val="none"/>
          <w:u w:val="none"/>
          <w:lang w:val="en-US" w:eastAsia="zh-CN"/>
        </w:rPr>
        <w:t>通化市生态环境局东昌区分局负责该项目施工期及运行期的监督检查和环境管理工作。</w:t>
      </w:r>
    </w:p>
    <w:p w14:paraId="0FF3E233">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20"/>
          <w:highlight w:val="none"/>
        </w:rPr>
      </w:pPr>
      <w:r>
        <w:rPr>
          <w:rFonts w:hint="default"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w:t>
      </w:r>
      <w:r>
        <w:rPr>
          <w:rFonts w:hint="default" w:ascii="Times New Roman" w:hAnsi="Times New Roman" w:eastAsia="仿宋_GB2312" w:cs="Times New Roman"/>
          <w:sz w:val="32"/>
          <w:szCs w:val="32"/>
          <w:highlight w:val="none"/>
        </w:rPr>
        <w:t>你单位应在收到本批复后20个工作日内，将批准后的环境影响报告表及批复文件送至</w:t>
      </w:r>
      <w:r>
        <w:rPr>
          <w:rFonts w:hint="default" w:ascii="Times New Roman" w:hAnsi="Times New Roman" w:eastAsia="仿宋_GB2312" w:cs="Times New Roman"/>
          <w:sz w:val="32"/>
          <w:szCs w:val="32"/>
          <w:highlight w:val="none"/>
          <w:lang w:val="en-US" w:eastAsia="zh-CN"/>
        </w:rPr>
        <w:t>通化市生态环境综合执法支队</w:t>
      </w:r>
      <w:r>
        <w:rPr>
          <w:rFonts w:hint="default" w:ascii="Times New Roman" w:hAnsi="Times New Roman" w:eastAsia="仿宋_GB2312" w:cs="Times New Roman"/>
          <w:sz w:val="32"/>
          <w:szCs w:val="20"/>
          <w:highlight w:val="none"/>
          <w:lang w:val="en-US" w:eastAsia="zh-CN"/>
        </w:rPr>
        <w:t>和</w:t>
      </w:r>
      <w:r>
        <w:rPr>
          <w:rFonts w:hint="default" w:ascii="Times New Roman" w:hAnsi="Times New Roman" w:eastAsia="仿宋_GB2312" w:cs="Times New Roman"/>
          <w:b w:val="0"/>
          <w:bCs w:val="0"/>
          <w:sz w:val="32"/>
          <w:szCs w:val="32"/>
          <w:highlight w:val="none"/>
          <w:u w:val="none"/>
          <w:lang w:val="en-US" w:eastAsia="zh-CN"/>
        </w:rPr>
        <w:t>通化市生态环境局东昌区分局</w:t>
      </w:r>
      <w:r>
        <w:rPr>
          <w:rFonts w:hint="default" w:ascii="Times New Roman" w:hAnsi="Times New Roman" w:eastAsia="仿宋_GB2312" w:cs="Times New Roman"/>
          <w:sz w:val="32"/>
          <w:szCs w:val="20"/>
          <w:highlight w:val="none"/>
        </w:rPr>
        <w:t>，并按规定接受各级生态环境主管部门的日常监督检查。</w:t>
      </w:r>
    </w:p>
    <w:p w14:paraId="55075F3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highlight w:val="none"/>
          <w:u w:val="none"/>
          <w:lang w:val="en-US" w:eastAsia="zh-CN"/>
        </w:rPr>
      </w:pPr>
    </w:p>
    <w:p w14:paraId="7889CA4B">
      <w:pPr>
        <w:pStyle w:val="8"/>
        <w:keepNext w:val="0"/>
        <w:keepLines w:val="0"/>
        <w:pageBreakBefore w:val="0"/>
        <w:kinsoku/>
        <w:wordWrap/>
        <w:overflowPunct/>
        <w:topLinePunct w:val="0"/>
        <w:autoSpaceDE/>
        <w:autoSpaceDN/>
        <w:bidi w:val="0"/>
        <w:snapToGrid/>
        <w:spacing w:line="576" w:lineRule="exact"/>
        <w:ind w:left="0" w:leftChars="0" w:firstLine="0" w:firstLineChars="0"/>
        <w:textAlignment w:val="auto"/>
        <w:rPr>
          <w:rFonts w:hint="default" w:ascii="Times New Roman" w:hAnsi="Times New Roman" w:cs="Times New Roman"/>
          <w:highlight w:val="none"/>
          <w:lang w:val="en-US" w:eastAsia="zh-CN"/>
        </w:rPr>
      </w:pPr>
    </w:p>
    <w:p w14:paraId="098391BF">
      <w:pPr>
        <w:keepNext w:val="0"/>
        <w:keepLines w:val="0"/>
        <w:pageBreakBefore w:val="0"/>
        <w:widowControl w:val="0"/>
        <w:kinsoku/>
        <w:wordWrap/>
        <w:overflowPunct/>
        <w:topLinePunct w:val="0"/>
        <w:autoSpaceDE/>
        <w:autoSpaceDN/>
        <w:bidi w:val="0"/>
        <w:adjustRightInd/>
        <w:snapToGrid/>
        <w:spacing w:line="576" w:lineRule="exact"/>
        <w:ind w:firstLine="5443" w:firstLineChars="1701"/>
        <w:textAlignment w:val="auto"/>
        <w:rPr>
          <w:rFonts w:hint="default" w:ascii="Times New Roman" w:hAnsi="Times New Roman" w:eastAsia="仿宋_GB2312" w:cs="Times New Roman"/>
          <w:b w:val="0"/>
          <w:bCs w:val="0"/>
          <w:sz w:val="32"/>
          <w:szCs w:val="32"/>
          <w:highlight w:val="none"/>
          <w:u w:val="none"/>
          <w:lang w:val="en-US" w:eastAsia="zh-CN"/>
        </w:rPr>
      </w:pPr>
      <w:r>
        <w:rPr>
          <w:rFonts w:hint="default" w:ascii="Times New Roman" w:hAnsi="Times New Roman" w:eastAsia="仿宋_GB2312" w:cs="Times New Roman"/>
          <w:b w:val="0"/>
          <w:bCs w:val="0"/>
          <w:sz w:val="32"/>
          <w:szCs w:val="32"/>
          <w:highlight w:val="none"/>
          <w:u w:val="none"/>
          <w:lang w:val="en-US" w:eastAsia="zh-CN"/>
        </w:rPr>
        <w:t>通化市生态环境局</w:t>
      </w:r>
    </w:p>
    <w:p w14:paraId="13C0DAAD">
      <w:pPr>
        <w:keepNext w:val="0"/>
        <w:keepLines w:val="0"/>
        <w:pageBreakBefore w:val="0"/>
        <w:widowControl w:val="0"/>
        <w:kinsoku/>
        <w:wordWrap/>
        <w:overflowPunct/>
        <w:topLinePunct w:val="0"/>
        <w:autoSpaceDE/>
        <w:autoSpaceDN/>
        <w:bidi w:val="0"/>
        <w:adjustRightInd/>
        <w:snapToGrid/>
        <w:spacing w:line="576" w:lineRule="exact"/>
        <w:ind w:firstLine="5443" w:firstLineChars="1701"/>
        <w:textAlignment w:val="auto"/>
        <w:rPr>
          <w:rFonts w:hint="default" w:ascii="Times New Roman" w:hAnsi="Times New Roman" w:cs="Times New Roman"/>
        </w:rPr>
      </w:pPr>
      <w:r>
        <w:rPr>
          <w:rFonts w:hint="default" w:ascii="Times New Roman" w:hAnsi="Times New Roman" w:eastAsia="仿宋_GB2312" w:cs="Times New Roman"/>
          <w:b w:val="0"/>
          <w:bCs w:val="0"/>
          <w:sz w:val="32"/>
          <w:szCs w:val="32"/>
          <w:highlight w:val="none"/>
          <w:u w:val="none"/>
          <w:lang w:val="en-US" w:eastAsia="zh-CN"/>
        </w:rPr>
        <w:t>2026年8月</w:t>
      </w:r>
      <w:r>
        <w:rPr>
          <w:rFonts w:hint="eastAsia" w:ascii="Times New Roman" w:hAnsi="Times New Roman" w:eastAsia="仿宋_GB2312" w:cs="Times New Roman"/>
          <w:b w:val="0"/>
          <w:bCs w:val="0"/>
          <w:sz w:val="32"/>
          <w:szCs w:val="32"/>
          <w:highlight w:val="none"/>
          <w:u w:val="none"/>
          <w:lang w:val="en-US" w:eastAsia="zh-CN"/>
        </w:rPr>
        <w:t>7</w:t>
      </w:r>
      <w:r>
        <w:rPr>
          <w:rFonts w:hint="default" w:ascii="Times New Roman" w:hAnsi="Times New Roman" w:eastAsia="仿宋_GB2312" w:cs="Times New Roman"/>
          <w:b w:val="0"/>
          <w:bCs w:val="0"/>
          <w:sz w:val="32"/>
          <w:szCs w:val="32"/>
          <w:highlight w:val="none"/>
          <w:u w:val="none"/>
          <w:lang w:val="en-US" w:eastAsia="zh-CN"/>
        </w:rPr>
        <w:t>日</w:t>
      </w:r>
    </w:p>
    <w:sectPr>
      <w:footerReference r:id="rId3" w:type="default"/>
      <w:pgSz w:w="11906" w:h="16838"/>
      <w:pgMar w:top="1418" w:right="1531" w:bottom="113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B855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2F63F">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402F63F">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020CF"/>
    <w:rsid w:val="00577B2A"/>
    <w:rsid w:val="020531A4"/>
    <w:rsid w:val="0341020B"/>
    <w:rsid w:val="034675D0"/>
    <w:rsid w:val="03A05D2D"/>
    <w:rsid w:val="03A5079A"/>
    <w:rsid w:val="0475016D"/>
    <w:rsid w:val="04D035F5"/>
    <w:rsid w:val="0523406D"/>
    <w:rsid w:val="058C1C12"/>
    <w:rsid w:val="05962A91"/>
    <w:rsid w:val="05E324B6"/>
    <w:rsid w:val="07397B77"/>
    <w:rsid w:val="07B93A96"/>
    <w:rsid w:val="0949606C"/>
    <w:rsid w:val="0A7B04A7"/>
    <w:rsid w:val="0AB061A6"/>
    <w:rsid w:val="0B696551"/>
    <w:rsid w:val="0C8B7C21"/>
    <w:rsid w:val="0CEB1914"/>
    <w:rsid w:val="0D643474"/>
    <w:rsid w:val="0E664FCA"/>
    <w:rsid w:val="0EF12AE6"/>
    <w:rsid w:val="0F9D2C6D"/>
    <w:rsid w:val="0FDC19E8"/>
    <w:rsid w:val="10477252"/>
    <w:rsid w:val="107C3EEF"/>
    <w:rsid w:val="109020CF"/>
    <w:rsid w:val="138A3509"/>
    <w:rsid w:val="15671D54"/>
    <w:rsid w:val="15CA22E2"/>
    <w:rsid w:val="16104199"/>
    <w:rsid w:val="165878EE"/>
    <w:rsid w:val="17214184"/>
    <w:rsid w:val="17F13B56"/>
    <w:rsid w:val="18583BD5"/>
    <w:rsid w:val="187D363C"/>
    <w:rsid w:val="1AF52032"/>
    <w:rsid w:val="1BD21EF1"/>
    <w:rsid w:val="1D5102B1"/>
    <w:rsid w:val="1E3E386E"/>
    <w:rsid w:val="1E6E4D59"/>
    <w:rsid w:val="1E831280"/>
    <w:rsid w:val="1F596B0E"/>
    <w:rsid w:val="1F814123"/>
    <w:rsid w:val="1F933745"/>
    <w:rsid w:val="1FBC2C9C"/>
    <w:rsid w:val="2031368A"/>
    <w:rsid w:val="20B87907"/>
    <w:rsid w:val="217D645B"/>
    <w:rsid w:val="21B91B1C"/>
    <w:rsid w:val="23FE7D27"/>
    <w:rsid w:val="24CD76F9"/>
    <w:rsid w:val="25407ECB"/>
    <w:rsid w:val="26443D24"/>
    <w:rsid w:val="26812549"/>
    <w:rsid w:val="268E625F"/>
    <w:rsid w:val="276D1712"/>
    <w:rsid w:val="294B5486"/>
    <w:rsid w:val="29915199"/>
    <w:rsid w:val="2A9211C9"/>
    <w:rsid w:val="2B285689"/>
    <w:rsid w:val="2B3E4EAD"/>
    <w:rsid w:val="2C1D1CAF"/>
    <w:rsid w:val="2C332538"/>
    <w:rsid w:val="2CB27900"/>
    <w:rsid w:val="2D393B7E"/>
    <w:rsid w:val="304F5466"/>
    <w:rsid w:val="30C3032E"/>
    <w:rsid w:val="31772EC7"/>
    <w:rsid w:val="322C1F03"/>
    <w:rsid w:val="324A4137"/>
    <w:rsid w:val="333150B5"/>
    <w:rsid w:val="34AA5361"/>
    <w:rsid w:val="35215623"/>
    <w:rsid w:val="37E66DC3"/>
    <w:rsid w:val="3814146F"/>
    <w:rsid w:val="389B393F"/>
    <w:rsid w:val="39316308"/>
    <w:rsid w:val="3986639D"/>
    <w:rsid w:val="3BA7084C"/>
    <w:rsid w:val="3C017F5D"/>
    <w:rsid w:val="3CA60B04"/>
    <w:rsid w:val="3D5F13DF"/>
    <w:rsid w:val="3E495BEB"/>
    <w:rsid w:val="3E6B29EB"/>
    <w:rsid w:val="40095632"/>
    <w:rsid w:val="403A57EB"/>
    <w:rsid w:val="41E74BB5"/>
    <w:rsid w:val="422E7534"/>
    <w:rsid w:val="423170C2"/>
    <w:rsid w:val="42A203F3"/>
    <w:rsid w:val="42C972FA"/>
    <w:rsid w:val="4416031D"/>
    <w:rsid w:val="44F468B0"/>
    <w:rsid w:val="4570474C"/>
    <w:rsid w:val="45790659"/>
    <w:rsid w:val="458D0AB3"/>
    <w:rsid w:val="45C1250B"/>
    <w:rsid w:val="461D0655"/>
    <w:rsid w:val="469F1403"/>
    <w:rsid w:val="471072A6"/>
    <w:rsid w:val="47BC11DC"/>
    <w:rsid w:val="484336AB"/>
    <w:rsid w:val="4851401A"/>
    <w:rsid w:val="48714FA4"/>
    <w:rsid w:val="487F0B87"/>
    <w:rsid w:val="488241D3"/>
    <w:rsid w:val="48904B42"/>
    <w:rsid w:val="49635DB3"/>
    <w:rsid w:val="4A541B9F"/>
    <w:rsid w:val="4BAA4BA0"/>
    <w:rsid w:val="4C431ECB"/>
    <w:rsid w:val="4CE52F83"/>
    <w:rsid w:val="4EF83441"/>
    <w:rsid w:val="4F21041D"/>
    <w:rsid w:val="4FD92E63"/>
    <w:rsid w:val="501E2A33"/>
    <w:rsid w:val="51D81308"/>
    <w:rsid w:val="526112FD"/>
    <w:rsid w:val="53004672"/>
    <w:rsid w:val="53733F5B"/>
    <w:rsid w:val="54C70857"/>
    <w:rsid w:val="55284354"/>
    <w:rsid w:val="56336B0D"/>
    <w:rsid w:val="56865EF2"/>
    <w:rsid w:val="595B6AA6"/>
    <w:rsid w:val="5A7D2A4C"/>
    <w:rsid w:val="5B1213E7"/>
    <w:rsid w:val="5B215ACE"/>
    <w:rsid w:val="5BCB77E7"/>
    <w:rsid w:val="5D4F7BF2"/>
    <w:rsid w:val="5F182D44"/>
    <w:rsid w:val="5F473629"/>
    <w:rsid w:val="603B13E0"/>
    <w:rsid w:val="60545FFD"/>
    <w:rsid w:val="60651FB9"/>
    <w:rsid w:val="60EF5D26"/>
    <w:rsid w:val="65476131"/>
    <w:rsid w:val="658D448B"/>
    <w:rsid w:val="67E1461B"/>
    <w:rsid w:val="68150768"/>
    <w:rsid w:val="69813D2E"/>
    <w:rsid w:val="6A331379"/>
    <w:rsid w:val="6A4946F9"/>
    <w:rsid w:val="6B035252"/>
    <w:rsid w:val="6BAF2C82"/>
    <w:rsid w:val="6BC009EB"/>
    <w:rsid w:val="6D9E29F3"/>
    <w:rsid w:val="6DC347C2"/>
    <w:rsid w:val="6EC24A7A"/>
    <w:rsid w:val="6ECD58F9"/>
    <w:rsid w:val="6EDB5CDE"/>
    <w:rsid w:val="742C4ED3"/>
    <w:rsid w:val="74582108"/>
    <w:rsid w:val="74620891"/>
    <w:rsid w:val="74C7103C"/>
    <w:rsid w:val="754D1541"/>
    <w:rsid w:val="795F5CE7"/>
    <w:rsid w:val="79B53B59"/>
    <w:rsid w:val="79E76C84"/>
    <w:rsid w:val="7DA36E89"/>
    <w:rsid w:val="7EF742CC"/>
    <w:rsid w:val="7F052E8D"/>
    <w:rsid w:val="7FCF1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正文11 + 首行缩进:  2 字符"/>
    <w:basedOn w:val="1"/>
    <w:qFormat/>
    <w:uiPriority w:val="0"/>
    <w:pPr>
      <w:spacing w:line="500" w:lineRule="exact"/>
      <w:ind w:firstLine="560" w:firstLineChars="200"/>
    </w:pPr>
    <w:rPr>
      <w:rFonts w:ascii="宋体" w:hAnsi="宋体" w:cs="宋体"/>
      <w:color w:val="FF0000"/>
      <w:sz w:val="28"/>
      <w:szCs w:val="20"/>
    </w:rPr>
  </w:style>
  <w:style w:type="paragraph" w:styleId="3">
    <w:name w:val="Body Text"/>
    <w:basedOn w:val="1"/>
    <w:next w:val="4"/>
    <w:qFormat/>
    <w:uiPriority w:val="1"/>
    <w:pPr>
      <w:widowControl/>
      <w:snapToGrid w:val="0"/>
      <w:spacing w:before="60" w:after="160" w:line="259" w:lineRule="auto"/>
      <w:ind w:right="113"/>
    </w:pPr>
    <w:rPr>
      <w:kern w:val="0"/>
      <w:sz w:val="18"/>
      <w:szCs w:val="20"/>
    </w:rPr>
  </w:style>
  <w:style w:type="paragraph" w:styleId="4">
    <w:name w:val="toc 1"/>
    <w:basedOn w:val="1"/>
    <w:next w:val="1"/>
    <w:qFormat/>
    <w:uiPriority w:val="1"/>
    <w:rPr>
      <w:szCs w:val="24"/>
    </w:rPr>
  </w:style>
  <w:style w:type="paragraph" w:styleId="5">
    <w:name w:val="Body Text Indent"/>
    <w:basedOn w:val="1"/>
    <w:unhideWhenUsed/>
    <w:qFormat/>
    <w:uiPriority w:val="0"/>
    <w:pPr>
      <w:tabs>
        <w:tab w:val="left" w:pos="4095"/>
      </w:tabs>
      <w:topLinePunct/>
      <w:adjustRightInd w:val="0"/>
      <w:snapToGrid w:val="0"/>
      <w:spacing w:after="120"/>
      <w:ind w:left="420" w:leftChars="200"/>
      <w:jc w:val="left"/>
    </w:pPr>
    <w:rPr>
      <w:rFonts w:ascii="Times New Roman" w:hAnsi="Times New Roman"/>
      <w:color w:val="000000"/>
      <w:szCs w:val="24"/>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5"/>
    <w:next w:val="1"/>
    <w:qFormat/>
    <w:uiPriority w:val="0"/>
    <w:pPr>
      <w:topLinePunct w:val="0"/>
      <w:adjustRightInd/>
      <w:snapToGrid/>
      <w:ind w:firstLine="420"/>
      <w:jc w:val="both"/>
    </w:pPr>
    <w:rPr>
      <w:rFonts w:ascii="宋体" w:hAnsi="宋体"/>
      <w:szCs w:val="21"/>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unhideWhenUsed/>
    <w:qFormat/>
    <w:uiPriority w:val="99"/>
    <w:rPr>
      <w:sz w:val="21"/>
      <w:szCs w:val="21"/>
    </w:rPr>
  </w:style>
  <w:style w:type="paragraph" w:customStyle="1" w:styleId="13">
    <w:name w:val="DM正文"/>
    <w:basedOn w:val="1"/>
    <w:qFormat/>
    <w:uiPriority w:val="3"/>
    <w:pPr>
      <w:spacing w:line="360" w:lineRule="auto"/>
      <w:ind w:firstLine="200" w:firstLineChars="200"/>
    </w:pPr>
    <w:rPr>
      <w:rFonts w:eastAsiaTheme="minorEastAsia" w:cstheme="minorBidi"/>
      <w:sz w:val="24"/>
    </w:rPr>
  </w:style>
  <w:style w:type="paragraph" w:customStyle="1" w:styleId="14">
    <w:name w:val="评估意见正文内容"/>
    <w:basedOn w:val="1"/>
    <w:qFormat/>
    <w:uiPriority w:val="0"/>
    <w:pPr>
      <w:spacing w:line="360" w:lineRule="auto"/>
      <w:ind w:firstLine="640" w:firstLineChars="200"/>
    </w:pPr>
    <w:rPr>
      <w:rFonts w:ascii="仿宋_GB2312" w:hAnsi="宋体" w:eastAsia="仿宋_GB2312"/>
      <w:bCs/>
      <w:sz w:val="32"/>
      <w:szCs w:val="23"/>
    </w:rPr>
  </w:style>
  <w:style w:type="paragraph" w:customStyle="1" w:styleId="15">
    <w:name w:val="Default"/>
    <w:basedOn w:val="1"/>
    <w:next w:val="1"/>
    <w:qFormat/>
    <w:uiPriority w:val="0"/>
    <w:pPr>
      <w:autoSpaceDE w:val="0"/>
      <w:autoSpaceDN w:val="0"/>
      <w:adjustRightInd w:val="0"/>
    </w:pPr>
    <w:rPr>
      <w:rFonts w:ascii="黑体" w:hAnsi="Calibri" w:eastAsia="黑体" w:cs="黑体"/>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2613</Words>
  <Characters>2829</Characters>
  <Lines>0</Lines>
  <Paragraphs>0</Paragraphs>
  <TotalTime>2</TotalTime>
  <ScaleCrop>false</ScaleCrop>
  <LinksUpToDate>false</LinksUpToDate>
  <CharactersWithSpaces>2831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2024-11-21T00:35:00Z</dcterms:created>
  <dc:creator>随遇而安</dc:creator>
  <cp:lastModifiedBy>随遇而安</cp:lastModifiedBy>
  <cp:lastPrinted>2026-04-07T07:20:00Z</cp:lastPrinted>
  <dcterms:modified xsi:type="dcterms:W3CDTF">2026-07-31T02:04:38Z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A0A4A93883CF4A729A896B2A6AA42798_13</vt:lpwstr>
  </property>
  <property fmtid="{D5CDD505-2E9C-101B-9397-08002B2CF9AE}" pid="4" name="KSOTemplateDocerSaveRecord">
    <vt:lpwstr>eyJoZGlkIjoiZTk0ZjNhNjFmYzAwMjYyMTU5NmZlYzQzMzY3OWNhZWYiLCJ1c2VySWQiOiIzMzk5MDA5MzEifQ==</vt:lpwstr>
  </property>
</Properties>
</file>